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DE" w:rsidRDefault="003737DE" w:rsidP="0037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7DE" w:rsidRPr="003737DE" w:rsidRDefault="003737DE" w:rsidP="003737DE">
      <w:pPr>
        <w:spacing w:after="0"/>
        <w:jc w:val="center"/>
        <w:rPr>
          <w:rFonts w:ascii="Verdana" w:eastAsia="Calibri" w:hAnsi="Verdana" w:cs="Times New Roman"/>
          <w:b/>
          <w:sz w:val="18"/>
          <w:szCs w:val="20"/>
          <w:lang w:val="bg-BG"/>
        </w:rPr>
      </w:pPr>
      <w:r w:rsidRPr="00BC23C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A5D7F3" wp14:editId="455A3994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252345" cy="1504950"/>
            <wp:effectExtent l="0" t="0" r="0" b="0"/>
            <wp:wrapSquare wrapText="bothSides"/>
            <wp:docPr id="679" name="Рисунок 679" descr="http://www.bg.all.biz/img/bg/catalog/139623.jpe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g.all.biz/img/bg/catalog/139623.jpe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3CA">
        <w:rPr>
          <w:rFonts w:ascii="Verdana" w:eastAsia="Calibri" w:hAnsi="Verdana" w:cs="Times New Roman"/>
          <w:b/>
          <w:sz w:val="20"/>
          <w:szCs w:val="20"/>
          <w:lang w:val="bg-BG"/>
        </w:rPr>
        <w:t>С</w:t>
      </w:r>
      <w:r w:rsidRPr="003737DE">
        <w:rPr>
          <w:rFonts w:ascii="Verdana" w:eastAsia="Calibri" w:hAnsi="Verdana" w:cs="Times New Roman"/>
          <w:b/>
          <w:sz w:val="18"/>
          <w:szCs w:val="20"/>
          <w:lang w:val="bg-BG"/>
        </w:rPr>
        <w:t>итуация и тенденции: руският пазар на б</w:t>
      </w:r>
      <w:bookmarkStart w:id="0" w:name="_GoBack"/>
      <w:bookmarkEnd w:id="0"/>
      <w:r w:rsidRPr="003737DE">
        <w:rPr>
          <w:rFonts w:ascii="Verdana" w:eastAsia="Calibri" w:hAnsi="Verdana" w:cs="Times New Roman"/>
          <w:b/>
          <w:sz w:val="18"/>
          <w:szCs w:val="20"/>
          <w:lang w:val="bg-BG"/>
        </w:rPr>
        <w:t>езалкохолни напитки</w:t>
      </w:r>
    </w:p>
    <w:p w:rsidR="003737DE" w:rsidRDefault="003737DE" w:rsidP="003737DE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3737DE" w:rsidRDefault="003737DE" w:rsidP="003737D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D5F7B">
        <w:rPr>
          <w:rFonts w:ascii="Verdana" w:hAnsi="Verdana"/>
          <w:sz w:val="20"/>
          <w:szCs w:val="20"/>
          <w:lang w:val="bg-BG"/>
        </w:rPr>
        <w:t>Според социологическата маркетингова компания Nielsen, сред всички категории безалкохолни напитки в Русия, през последната година (май 2015 г. - април 2016 г.), ръст на продажбите спрямо същия период година по-рано, се наблюдава само в две: в сегмента напитки от типа „кока" и енергийните напитки. Другите категории или са стабилни или намаляват в продажбите.</w:t>
      </w:r>
    </w:p>
    <w:p w:rsidR="003737DE" w:rsidRDefault="003737DE" w:rsidP="003737D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3737DE" w:rsidRDefault="003737DE" w:rsidP="003737DE">
      <w:pPr>
        <w:pStyle w:val="a3"/>
        <w:spacing w:line="276" w:lineRule="auto"/>
        <w:ind w:firstLine="708"/>
        <w:jc w:val="center"/>
        <w:rPr>
          <w:rFonts w:ascii="Verdana" w:hAnsi="Verdana"/>
          <w:i/>
          <w:sz w:val="18"/>
          <w:szCs w:val="18"/>
          <w:lang w:val="bg-BG"/>
        </w:rPr>
      </w:pPr>
      <w:r w:rsidRPr="00CD5F7B">
        <w:rPr>
          <w:rFonts w:ascii="Verdana" w:hAnsi="Verdana"/>
          <w:i/>
          <w:sz w:val="18"/>
          <w:szCs w:val="18"/>
          <w:lang w:val="bg-BG"/>
        </w:rPr>
        <w:t>Динамика на продажбите на безалкохолни напитки в реално изражение в Русия за периода май 2015 г. – април 2016 г.</w:t>
      </w:r>
    </w:p>
    <w:p w:rsidR="003737DE" w:rsidRDefault="003737DE" w:rsidP="003737DE">
      <w:pPr>
        <w:pStyle w:val="a3"/>
        <w:spacing w:line="276" w:lineRule="auto"/>
        <w:ind w:firstLine="708"/>
        <w:jc w:val="center"/>
        <w:rPr>
          <w:rFonts w:ascii="Verdana" w:hAnsi="Verdana"/>
          <w:sz w:val="20"/>
          <w:szCs w:val="20"/>
          <w:lang w:val="bg-BG"/>
        </w:rPr>
      </w:pPr>
      <w:r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inline distT="0" distB="0" distL="0" distR="0" wp14:anchorId="315FB45D" wp14:editId="3F972635">
            <wp:extent cx="4917831" cy="2561492"/>
            <wp:effectExtent l="0" t="0" r="0" b="0"/>
            <wp:docPr id="680" name="Диаграмма 6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37DE" w:rsidRDefault="003737DE" w:rsidP="003737D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D493C">
        <w:rPr>
          <w:rFonts w:ascii="Verdana" w:hAnsi="Verdana"/>
          <w:sz w:val="20"/>
          <w:szCs w:val="20"/>
          <w:lang w:val="bg-BG"/>
        </w:rPr>
        <w:t>На сегмента напитки като „кока" се пада 10% от пазара на продажби на безалкохолни напитки в реално изражение, и за последната година, продажбите в сегмента годишно са се увеличили с 7%. Интересното е, че другите газирани напитки - например лимонада - са станали по-малко популярни сред руснаците: техните продажби за същия период са намалели с 5% в реално изражение.</w:t>
      </w:r>
    </w:p>
    <w:p w:rsidR="003737DE" w:rsidRDefault="003737DE" w:rsidP="003737DE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8D493C">
        <w:rPr>
          <w:rFonts w:ascii="Verdana" w:hAnsi="Verdana"/>
          <w:sz w:val="20"/>
          <w:szCs w:val="20"/>
          <w:lang w:val="bg-BG"/>
        </w:rPr>
        <w:t>Успешното развитие на сегмента „кола“ е свързано с позитивната активност на техните производители – и глобалните и местни бизнесмени. Първо, пус</w:t>
      </w:r>
      <w:r>
        <w:rPr>
          <w:rFonts w:ascii="Verdana" w:hAnsi="Verdana"/>
          <w:sz w:val="20"/>
          <w:szCs w:val="20"/>
          <w:lang w:val="bg-BG"/>
        </w:rPr>
        <w:t>кат</w:t>
      </w:r>
      <w:r w:rsidRPr="008D493C">
        <w:rPr>
          <w:rFonts w:ascii="Verdana" w:hAnsi="Verdana"/>
          <w:sz w:val="20"/>
          <w:szCs w:val="20"/>
          <w:lang w:val="bg-BG"/>
        </w:rPr>
        <w:t xml:space="preserve"> на пазара нискокалорични нови продукти - продажбите им са се удвоили през последната година - и предлагат на клиентите атрактивни промоции, което им дава възможност да привлекат нови клиентски сегменти. Последните работят над дистрибуцията и увеличават представянето на руско</w:t>
      </w:r>
      <w:r>
        <w:rPr>
          <w:rFonts w:ascii="Verdana" w:hAnsi="Verdana"/>
          <w:sz w:val="20"/>
          <w:szCs w:val="20"/>
          <w:lang w:val="bg-BG"/>
        </w:rPr>
        <w:t>то</w:t>
      </w:r>
      <w:r w:rsidRPr="008D493C">
        <w:rPr>
          <w:rFonts w:ascii="Verdana" w:hAnsi="Verdana"/>
          <w:sz w:val="20"/>
          <w:szCs w:val="20"/>
          <w:lang w:val="bg-BG"/>
        </w:rPr>
        <w:t xml:space="preserve"> производство „кола“ по рафтовете на магазините.</w:t>
      </w:r>
    </w:p>
    <w:p w:rsidR="003737DE" w:rsidRDefault="003737DE" w:rsidP="003737DE">
      <w:pPr>
        <w:pStyle w:val="a3"/>
        <w:spacing w:line="276" w:lineRule="auto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8D493C">
        <w:rPr>
          <w:rFonts w:ascii="Verdana" w:eastAsia="Calibri" w:hAnsi="Verdana" w:cs="Times New Roman"/>
          <w:sz w:val="20"/>
          <w:szCs w:val="20"/>
          <w:lang w:val="bg-BG"/>
        </w:rPr>
        <w:t xml:space="preserve">Обемът на продажби на газирани напитки по промоционални цени в съвременен търговски формат в Русия, през първото тримесечие на 2016 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г. </w:t>
      </w:r>
      <w:r w:rsidRPr="008D493C">
        <w:rPr>
          <w:rFonts w:ascii="Verdana" w:eastAsia="Calibri" w:hAnsi="Verdana" w:cs="Times New Roman"/>
          <w:sz w:val="20"/>
          <w:szCs w:val="20"/>
          <w:lang w:val="bg-BG"/>
        </w:rPr>
        <w:t>е в размер на 39% - с 8% повече в сравнение със същия период на 2015 г.</w:t>
      </w:r>
    </w:p>
    <w:p w:rsidR="003737DE" w:rsidRDefault="003737DE" w:rsidP="003737DE">
      <w:pPr>
        <w:pStyle w:val="a3"/>
        <w:spacing w:line="276" w:lineRule="auto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8D493C">
        <w:rPr>
          <w:rFonts w:ascii="Verdana" w:eastAsia="Calibri" w:hAnsi="Verdana" w:cs="Times New Roman"/>
          <w:sz w:val="20"/>
          <w:szCs w:val="20"/>
          <w:lang w:val="bg-BG"/>
        </w:rPr>
        <w:t>С 6% са се увеличили продажбите на енергийни напитки, което е тенденция от предходната година, когато категорията е нараснала с 11% за година.</w:t>
      </w:r>
    </w:p>
    <w:p w:rsidR="003737DE" w:rsidRDefault="003737DE" w:rsidP="003737DE">
      <w:pPr>
        <w:pStyle w:val="a3"/>
        <w:spacing w:line="276" w:lineRule="auto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8D493C">
        <w:rPr>
          <w:rFonts w:ascii="Verdana" w:eastAsia="Calibri" w:hAnsi="Verdana" w:cs="Times New Roman"/>
          <w:sz w:val="20"/>
          <w:szCs w:val="20"/>
          <w:lang w:val="bg-BG"/>
        </w:rPr>
        <w:t xml:space="preserve">Причина за ръста на продажбите на енергийните напитки от една страна </w:t>
      </w:r>
      <w:r>
        <w:rPr>
          <w:rFonts w:ascii="Verdana" w:eastAsia="Calibri" w:hAnsi="Verdana" w:cs="Times New Roman"/>
          <w:sz w:val="20"/>
          <w:szCs w:val="20"/>
          <w:lang w:val="bg-BG"/>
        </w:rPr>
        <w:t>е</w:t>
      </w:r>
      <w:r w:rsidRPr="008D493C">
        <w:rPr>
          <w:rFonts w:ascii="Verdana" w:eastAsia="Calibri" w:hAnsi="Verdana" w:cs="Times New Roman"/>
          <w:sz w:val="20"/>
          <w:szCs w:val="20"/>
          <w:lang w:val="bg-BG"/>
        </w:rPr>
        <w:t xml:space="preserve"> екстензивното развитие: играчите продължават да се разширяват в регионите - от друга страна - най-ниският ръст на цени през последната година сред безалкохолните категории.</w:t>
      </w:r>
    </w:p>
    <w:p w:rsidR="003737DE" w:rsidRDefault="003737DE" w:rsidP="003737DE">
      <w:pPr>
        <w:pStyle w:val="a3"/>
        <w:spacing w:line="276" w:lineRule="auto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8D493C">
        <w:rPr>
          <w:rFonts w:ascii="Verdana" w:eastAsia="Calibri" w:hAnsi="Verdana" w:cs="Times New Roman"/>
          <w:sz w:val="20"/>
          <w:szCs w:val="20"/>
          <w:lang w:val="bg-BG"/>
        </w:rPr>
        <w:t xml:space="preserve">Най-голямата категория на пазара на безалкохолни напитки - минералната вода, която заема над 40% от продажбите - забавя развитието си: от 10% ръст през 2015 г., </w:t>
      </w:r>
      <w:r w:rsidRPr="008D493C">
        <w:rPr>
          <w:rFonts w:ascii="Verdana" w:eastAsia="Calibri" w:hAnsi="Verdana" w:cs="Times New Roman"/>
          <w:sz w:val="20"/>
          <w:szCs w:val="20"/>
          <w:lang w:val="bg-BG"/>
        </w:rPr>
        <w:lastRenderedPageBreak/>
        <w:t>в 2016 г. се наблюдава спад на 2%. В стойностно изражение,  тази категория продължава да расте с 6%.</w:t>
      </w:r>
    </w:p>
    <w:p w:rsidR="003737DE" w:rsidRDefault="003737DE" w:rsidP="003737DE">
      <w:pPr>
        <w:pStyle w:val="a3"/>
        <w:spacing w:line="276" w:lineRule="auto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8D493C">
        <w:rPr>
          <w:rFonts w:ascii="Verdana" w:eastAsia="Calibri" w:hAnsi="Verdana" w:cs="Times New Roman"/>
          <w:sz w:val="20"/>
          <w:szCs w:val="20"/>
          <w:lang w:val="bg-BG"/>
        </w:rPr>
        <w:t>Забавянето на динамиката на развитие на категориите минерални води, най-вероятно се дължи на икономията: около 40% от руските потребители, според проучване на Nielsen, са заявили, че купуват по-малко минерална вода или дори не купуват.</w:t>
      </w:r>
    </w:p>
    <w:p w:rsidR="003737DE" w:rsidRDefault="003737DE" w:rsidP="003737DE">
      <w:pPr>
        <w:pStyle w:val="a3"/>
        <w:spacing w:line="276" w:lineRule="auto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8D493C">
        <w:rPr>
          <w:rFonts w:ascii="Verdana" w:eastAsia="Calibri" w:hAnsi="Verdana" w:cs="Times New Roman"/>
          <w:sz w:val="20"/>
          <w:szCs w:val="20"/>
          <w:lang w:val="bg-BG"/>
        </w:rPr>
        <w:t>Заслужава да се отбележи, че руските потребители при избора на марка минерална вода, предпочитат местните производители (61%), и само 14% предпочитат световни марки (според глобално проучване на предпочитанията на потребителите относно произхода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на вода</w:t>
      </w:r>
      <w:r w:rsidRPr="008D493C">
        <w:rPr>
          <w:rFonts w:ascii="Verdana" w:eastAsia="Calibri" w:hAnsi="Verdana" w:cs="Times New Roman"/>
          <w:sz w:val="20"/>
          <w:szCs w:val="20"/>
          <w:lang w:val="bg-BG"/>
        </w:rPr>
        <w:t>).</w:t>
      </w:r>
    </w:p>
    <w:p w:rsidR="003737DE" w:rsidRDefault="003737DE" w:rsidP="003737DE">
      <w:pPr>
        <w:pStyle w:val="a3"/>
        <w:spacing w:line="276" w:lineRule="auto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8D493C">
        <w:rPr>
          <w:rFonts w:ascii="Verdana" w:eastAsia="Calibri" w:hAnsi="Verdana" w:cs="Times New Roman"/>
          <w:sz w:val="20"/>
          <w:szCs w:val="20"/>
          <w:lang w:val="bg-BG"/>
        </w:rPr>
        <w:t>Друга основна категория на пазара на безалкохолни напитки - плодовите сокове, на които се падат 20% от продажбите в реално изражение - продължава да намалява - в последния период се наблюдава спад в продажбите с 7%, въпреки новите промоционални предложения от страна на производителите и търговците на дребно: според Nielsen, 50% от продажбите на сокове в магазините в Русия са по акции.</w:t>
      </w:r>
    </w:p>
    <w:p w:rsidR="003737DE" w:rsidRDefault="003737DE" w:rsidP="003737DE">
      <w:pPr>
        <w:pStyle w:val="a3"/>
        <w:spacing w:line="276" w:lineRule="auto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3737DE" w:rsidRDefault="003737DE" w:rsidP="003737DE">
      <w:pPr>
        <w:pStyle w:val="a3"/>
        <w:spacing w:line="276" w:lineRule="auto"/>
        <w:ind w:firstLine="708"/>
        <w:jc w:val="right"/>
        <w:rPr>
          <w:rFonts w:ascii="Verdana" w:eastAsia="Calibri" w:hAnsi="Verdana" w:cs="Times New Roman"/>
          <w:sz w:val="20"/>
          <w:szCs w:val="20"/>
          <w:lang w:val="bg-BG"/>
        </w:rPr>
      </w:pPr>
      <w:hyperlink r:id="rId8" w:history="1">
        <w:r w:rsidRPr="00794A1C">
          <w:rPr>
            <w:rStyle w:val="a5"/>
            <w:rFonts w:ascii="Verdana" w:eastAsia="Calibri" w:hAnsi="Verdana" w:cs="Times New Roman"/>
            <w:sz w:val="20"/>
            <w:szCs w:val="20"/>
            <w:lang w:val="bg-BG"/>
          </w:rPr>
          <w:t>http://www.nielsen.com</w:t>
        </w:r>
      </w:hyperlink>
      <w:r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</w:p>
    <w:p w:rsidR="00B30709" w:rsidRDefault="00B30709"/>
    <w:sectPr w:rsidR="00B3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DE"/>
    <w:rsid w:val="003737DE"/>
    <w:rsid w:val="00B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37D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737D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3737DE"/>
  </w:style>
  <w:style w:type="paragraph" w:styleId="a6">
    <w:name w:val="Balloon Text"/>
    <w:basedOn w:val="a"/>
    <w:link w:val="a7"/>
    <w:uiPriority w:val="99"/>
    <w:semiHidden/>
    <w:unhideWhenUsed/>
    <w:rsid w:val="0037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37D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737D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3737DE"/>
  </w:style>
  <w:style w:type="paragraph" w:styleId="a6">
    <w:name w:val="Balloon Text"/>
    <w:basedOn w:val="a"/>
    <w:link w:val="a7"/>
    <w:uiPriority w:val="99"/>
    <w:semiHidden/>
    <w:unhideWhenUsed/>
    <w:rsid w:val="0037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lsen.com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ru/url?sa=i&amp;rct=j&amp;q=&amp;esrc=s&amp;source=images&amp;cd=&amp;cad=rja&amp;uact=8&amp;ved=0ahUKEwiei-n3oarOAhWHhywKHXUWCV8QjRwIBw&amp;url=http://sofia-city.all.biz/bezalkoholni-napitki-g139623&amp;psig=AFQjCNGdCJd5BtgDLe-QwwwZ2zZBWDJwKQ&amp;ust=14704859224054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1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888487897346171E-2"/>
          <c:y val="4.4057617797775277E-2"/>
          <c:w val="0.83403488626421696"/>
          <c:h val="0.51323709536307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напитки типа "кола"</c:v>
                </c:pt>
                <c:pt idx="1">
                  <c:v>енергетически напитки</c:v>
                </c:pt>
                <c:pt idx="2">
                  <c:v>лимонади</c:v>
                </c:pt>
                <c:pt idx="3">
                  <c:v>минерална вода</c:v>
                </c:pt>
                <c:pt idx="4">
                  <c:v>сокове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0.06</c:v>
                </c:pt>
                <c:pt idx="2">
                  <c:v>-0.05</c:v>
                </c:pt>
                <c:pt idx="3">
                  <c:v>-0.02</c:v>
                </c:pt>
                <c:pt idx="4">
                  <c:v>-7.0000000000000007E-2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76684160"/>
        <c:axId val="283993216"/>
        <c:axId val="0"/>
      </c:bar3DChart>
      <c:catAx>
        <c:axId val="276684160"/>
        <c:scaling>
          <c:orientation val="minMax"/>
        </c:scaling>
        <c:delete val="0"/>
        <c:axPos val="b"/>
        <c:majorTickMark val="out"/>
        <c:minorTickMark val="none"/>
        <c:tickLblPos val="low"/>
        <c:crossAx val="283993216"/>
        <c:crosses val="autoZero"/>
        <c:auto val="1"/>
        <c:lblAlgn val="ctr"/>
        <c:lblOffset val="100"/>
        <c:noMultiLvlLbl val="0"/>
      </c:catAx>
      <c:valAx>
        <c:axId val="2839932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6684160"/>
        <c:crosses val="autoZero"/>
        <c:crossBetween val="between"/>
      </c:valAx>
    </c:plotArea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stenly</dc:creator>
  <cp:lastModifiedBy>stenly</cp:lastModifiedBy>
  <cp:revision>1</cp:revision>
  <dcterms:created xsi:type="dcterms:W3CDTF">2016-08-10T08:11:00Z</dcterms:created>
  <dcterms:modified xsi:type="dcterms:W3CDTF">2016-08-10T08:12:00Z</dcterms:modified>
</cp:coreProperties>
</file>