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BC" w:rsidRPr="00DF197E" w:rsidRDefault="00CF35BC" w:rsidP="00CF35BC">
      <w:pPr>
        <w:pStyle w:val="a3"/>
        <w:spacing w:after="0"/>
        <w:jc w:val="both"/>
        <w:rPr>
          <w:rFonts w:ascii="Verdana" w:hAnsi="Verdana"/>
          <w:b/>
          <w:i/>
          <w:sz w:val="20"/>
          <w:szCs w:val="20"/>
          <w:lang w:val="bg-BG"/>
        </w:rPr>
      </w:pPr>
    </w:p>
    <w:p w:rsidR="00CF35BC" w:rsidRPr="00471220" w:rsidRDefault="00CF35BC" w:rsidP="00CF35BC">
      <w:pPr>
        <w:spacing w:after="0" w:line="360" w:lineRule="auto"/>
        <w:jc w:val="center"/>
        <w:rPr>
          <w:rFonts w:ascii="Verdana" w:hAnsi="Verdana"/>
          <w:sz w:val="20"/>
          <w:szCs w:val="20"/>
          <w:lang w:eastAsia="ru-RU"/>
        </w:rPr>
      </w:pPr>
      <w:r w:rsidRPr="0047122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E4AD09F" wp14:editId="67322BEA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261870" cy="1701800"/>
            <wp:effectExtent l="0" t="0" r="0" b="0"/>
            <wp:wrapSquare wrapText="bothSides"/>
            <wp:docPr id="20" name="Рисунок 20" descr="http://econ.bg/pictures/207169_300_225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on.bg/pictures/207169_300_225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778" b="89778" l="1672" r="8996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220">
        <w:rPr>
          <w:rFonts w:ascii="Verdana" w:eastAsia="Times New Roman" w:hAnsi="Verdana" w:cs="Arial"/>
          <w:b/>
          <w:kern w:val="36"/>
          <w:sz w:val="20"/>
          <w:szCs w:val="20"/>
          <w:lang w:eastAsia="ru-RU"/>
        </w:rPr>
        <w:t>ИЗТОЧНИЦИ НА ИНВЕСТИЦИИ: КЪДЕ ДА СЕ ТЪРСЯТ ПАРИ В РУСИЯ</w:t>
      </w:r>
    </w:p>
    <w:p w:rsidR="00CF35BC" w:rsidRPr="00DF197E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</w:p>
    <w:p w:rsidR="00CF35B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t>Източник на инвестиции не е трудно да се намери, по-трудно е да направиш инвеститора партньор, да го накараш да повярва в успеха на собственото начинание.</w:t>
      </w:r>
    </w:p>
    <w:p w:rsidR="00CF35BC" w:rsidRPr="000C412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t>Преди няколко десетилетия, най-популярният източник на инвестиционно финансиране е била капитализацията.</w:t>
      </w:r>
      <w:r>
        <w:rPr>
          <w:rFonts w:ascii="Verdana" w:hAnsi="Verdana"/>
          <w:sz w:val="20"/>
          <w:szCs w:val="20"/>
          <w:lang w:val="bg-BG" w:eastAsia="ru-RU"/>
        </w:rPr>
        <w:t xml:space="preserve"> </w:t>
      </w:r>
      <w:r w:rsidRPr="000C412C">
        <w:rPr>
          <w:rFonts w:ascii="Verdana" w:hAnsi="Verdana"/>
          <w:sz w:val="20"/>
          <w:szCs w:val="20"/>
          <w:lang w:val="bg-BG" w:eastAsia="ru-RU"/>
        </w:rPr>
        <w:t>Т.е.,</w:t>
      </w:r>
      <w:r>
        <w:rPr>
          <w:rFonts w:ascii="Verdana" w:hAnsi="Verdana"/>
          <w:sz w:val="20"/>
          <w:szCs w:val="20"/>
          <w:lang w:val="bg-BG" w:eastAsia="ru-RU"/>
        </w:rPr>
        <w:t xml:space="preserve"> </w:t>
      </w:r>
      <w:r w:rsidRPr="000C412C">
        <w:rPr>
          <w:rFonts w:ascii="Verdana" w:hAnsi="Verdana"/>
          <w:sz w:val="20"/>
          <w:szCs w:val="20"/>
          <w:lang w:val="bg-BG" w:eastAsia="ru-RU"/>
        </w:rPr>
        <w:t>някой успешен бизнесмен, редовно получаващ  печалба, половината от нея влага за по-нататъшно развитие на бизнеса. Това е бил най-простият и най-често срещаният път, който обаче значително намалявал нивото на възможните инвестиции, често е ограничавал, а в много случаи е спирал развитието на бизнеса.</w:t>
      </w:r>
    </w:p>
    <w:p w:rsidR="00CF35BC" w:rsidRPr="000C412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t>Сега има много повече хора, които не са зависими от производството, но са готови да инвестират собствени средства за поддържане на инвестициите. Този път е най-надеждният за инвеститора, но най-опасен за собственика на бизнеса. Като правило, инвеститорите, които използват лични средства за поддържане на финансирането на проекта, поставят много строги финансови условия и варианти на партньорство и предприемачите трябва да избират: пари или свобода.</w:t>
      </w:r>
    </w:p>
    <w:p w:rsidR="00CF35B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t>Привличането на средства за инвестиции в страничен бизнес е много популярен на Запад, но в Русия още няма широко разбиране. От една страна, ако е възможно да се вземе заем от банка, за какво му е на  производителя излишен посредник като инвеститор? Всяка финансова институция ще даде заем без проблеми на юридическо или физическо лице с добра кредитна история. От друга страна – колкото и да се негодува срещу кредитите, те са отличен стимул за активна и ползотворна работа.</w:t>
      </w:r>
    </w:p>
    <w:p w:rsidR="00CF35BC" w:rsidRPr="00BE40D4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BE40D4">
        <w:rPr>
          <w:rFonts w:ascii="Verdana" w:hAnsi="Verdana"/>
          <w:b/>
          <w:sz w:val="20"/>
          <w:szCs w:val="20"/>
          <w:lang w:val="bg-BG" w:eastAsia="ru-RU"/>
        </w:rPr>
        <w:t>Основни източници на инвестиции.</w:t>
      </w:r>
    </w:p>
    <w:p w:rsidR="00CF35BC" w:rsidRPr="000C412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t>Не бива да се мисли, че намирайки капитал, бизнесът получава слънчево бъдеще. Често става точно обратното: попадайки под игото на задължителните лихвени плащания в стриктно определени срокове, ръководителите на бизнеса започват да бързат, изпълняват работата без да се съблюдава за качеството, като се фокусират върху бързата печалба. В резултат на това често страда качеството, което се отразява отрицателно на микроклимата между кредитополучателя и кредитора.</w:t>
      </w:r>
    </w:p>
    <w:p w:rsidR="00CF35B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t>Източници на инвестиционно финансиране могат да бъдат ка</w:t>
      </w:r>
      <w:r>
        <w:rPr>
          <w:rFonts w:ascii="Verdana" w:hAnsi="Verdana"/>
          <w:sz w:val="20"/>
          <w:szCs w:val="20"/>
          <w:lang w:val="bg-BG" w:eastAsia="ru-RU"/>
        </w:rPr>
        <w:t>к</w:t>
      </w:r>
      <w:r w:rsidRPr="000C412C">
        <w:rPr>
          <w:rFonts w:ascii="Verdana" w:hAnsi="Verdana"/>
          <w:sz w:val="20"/>
          <w:szCs w:val="20"/>
          <w:lang w:val="bg-BG" w:eastAsia="ru-RU"/>
        </w:rPr>
        <w:t>то физически лица, предоставящи заеми, понякога много големи, така и банкови организации, подписващи със собственика на бизнеса договор за кредит. Разбира се, в документите трябва да бъдат ясно разписани основните моменти, интересуващи всеки спонсор: финансови ползи и период на изплащане на проекта, възможни рискове и варианти за излизане от бизнеса. Мъдрият инвеститор винаги ще има предвид социалният елемент, с други думи, какво ще получат обикновените хора в случай на успех на компанията. В никому ненужни неща, едва ли някой ще иска да инвестира спечелените пари.</w:t>
      </w:r>
    </w:p>
    <w:p w:rsidR="00CF35BC" w:rsidRPr="00267A6F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b/>
          <w:sz w:val="20"/>
          <w:szCs w:val="20"/>
          <w:lang w:val="bg-BG" w:eastAsia="ru-RU"/>
        </w:rPr>
      </w:pPr>
      <w:r w:rsidRPr="00267A6F">
        <w:rPr>
          <w:rFonts w:ascii="Verdana" w:hAnsi="Verdana"/>
          <w:b/>
          <w:sz w:val="20"/>
          <w:szCs w:val="20"/>
          <w:lang w:val="bg-BG" w:eastAsia="ru-RU"/>
        </w:rPr>
        <w:t>Източници на дългосрочни инвестиции</w:t>
      </w:r>
    </w:p>
    <w:p w:rsidR="00CF35BC" w:rsidRPr="000C412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t>По-голямата част от носителите на велики идеи и реални планове за реконструкция или изграждане на нови производства, силно надценяват собствените инициативи. 99 човека от 100 не осъзнават, че техният бизнес отдавна е създаден някъде от някой друг. Затова, не очаквайте да удивите потенциалният инвеститор с нестандартен проект, въпреки, че привлекателна презентация няма да попречи. Става дума, че да се привлекат странични пари, за да се отвори или да се подобри производство не е трудно, по-трудното е да се убеди потенциалният партньор, че проектът е необходим за обществото.</w:t>
      </w:r>
    </w:p>
    <w:p w:rsidR="00CF35B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lastRenderedPageBreak/>
        <w:t>Основните източници на инвестиции - финансови институции и част</w:t>
      </w:r>
      <w:r>
        <w:rPr>
          <w:rFonts w:ascii="Verdana" w:hAnsi="Verdana"/>
          <w:sz w:val="20"/>
          <w:szCs w:val="20"/>
          <w:lang w:val="bg-BG" w:eastAsia="ru-RU"/>
        </w:rPr>
        <w:t>ен</w:t>
      </w:r>
      <w:r w:rsidRPr="000C412C">
        <w:rPr>
          <w:rFonts w:ascii="Verdana" w:hAnsi="Verdana"/>
          <w:sz w:val="20"/>
          <w:szCs w:val="20"/>
          <w:lang w:val="bg-BG" w:eastAsia="ru-RU"/>
        </w:rPr>
        <w:t xml:space="preserve"> капитал - няма да вложат пари заради елементарно обогатяване, те и без това нямат проблеми с парите. Всеки иска да влага в значими и нужни за обществото проекти. Хора, които влагат собствени капитали за инвестиции са готови да чакат 10 и повече години, докато бизнесът започне да дава реална печалба, като значение има не само материалната страна на въпроса.</w:t>
      </w:r>
    </w:p>
    <w:p w:rsidR="00CF35B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  <w:r w:rsidRPr="000C412C">
        <w:rPr>
          <w:rFonts w:ascii="Verdana" w:hAnsi="Verdana"/>
          <w:sz w:val="20"/>
          <w:szCs w:val="20"/>
          <w:lang w:val="bg-BG" w:eastAsia="ru-RU"/>
        </w:rPr>
        <w:t>Психологията на инвеститора е по-мащабна и в същото време рационална. Според социолозите, ако производителите често се впускат в авантюристични проекти, големите банкери не могат да разчитат на благоприятно стечение на обстоятелствата. Сега, когато икономическите санкции болезнено удариха по финансовия сектор, да се получат пари става все по-трудно. Но ако се постигне доверителен диалог, то съюзът между индустриалци и банкери ще бъде полезен и за двете страни.</w:t>
      </w:r>
    </w:p>
    <w:p w:rsidR="00CF35BC" w:rsidRPr="000C412C" w:rsidRDefault="00CF35BC" w:rsidP="00CF35BC">
      <w:pPr>
        <w:pStyle w:val="a4"/>
        <w:spacing w:line="276" w:lineRule="auto"/>
        <w:ind w:firstLine="708"/>
        <w:jc w:val="both"/>
        <w:rPr>
          <w:rFonts w:ascii="Verdana" w:hAnsi="Verdana"/>
          <w:sz w:val="20"/>
          <w:szCs w:val="20"/>
          <w:lang w:val="bg-BG" w:eastAsia="ru-RU"/>
        </w:rPr>
      </w:pPr>
    </w:p>
    <w:p w:rsidR="00CF35BC" w:rsidRDefault="00CF35BC" w:rsidP="00CF35BC">
      <w:pPr>
        <w:pStyle w:val="a4"/>
        <w:spacing w:line="276" w:lineRule="auto"/>
        <w:ind w:firstLine="708"/>
        <w:jc w:val="right"/>
        <w:rPr>
          <w:rStyle w:val="a6"/>
          <w:rFonts w:ascii="Verdana" w:hAnsi="Verdana"/>
          <w:sz w:val="20"/>
          <w:szCs w:val="20"/>
          <w:lang w:val="bg-BG" w:eastAsia="ru-RU"/>
        </w:rPr>
      </w:pPr>
      <w:hyperlink r:id="rId8" w:history="1">
        <w:r w:rsidRPr="00C90864">
          <w:rPr>
            <w:rStyle w:val="a6"/>
            <w:rFonts w:ascii="Verdana" w:hAnsi="Verdana"/>
            <w:sz w:val="20"/>
            <w:szCs w:val="20"/>
            <w:lang w:val="bg-BG" w:eastAsia="ru-RU"/>
          </w:rPr>
          <w:t>http://delonovosti.ru/</w:t>
        </w:r>
      </w:hyperlink>
    </w:p>
    <w:p w:rsidR="00D0484E" w:rsidRDefault="00D0484E">
      <w:bookmarkStart w:id="0" w:name="_GoBack"/>
      <w:bookmarkEnd w:id="0"/>
    </w:p>
    <w:sectPr w:rsidR="00D0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23"/>
    <w:rsid w:val="003A0823"/>
    <w:rsid w:val="00CF35BC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BC"/>
    <w:pPr>
      <w:ind w:left="720"/>
      <w:contextualSpacing/>
    </w:pPr>
  </w:style>
  <w:style w:type="paragraph" w:styleId="a4">
    <w:name w:val="No Spacing"/>
    <w:link w:val="a5"/>
    <w:uiPriority w:val="1"/>
    <w:qFormat/>
    <w:rsid w:val="00CF35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F35BC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F3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5BC"/>
    <w:pPr>
      <w:ind w:left="720"/>
      <w:contextualSpacing/>
    </w:pPr>
  </w:style>
  <w:style w:type="paragraph" w:styleId="a4">
    <w:name w:val="No Spacing"/>
    <w:link w:val="a5"/>
    <w:uiPriority w:val="1"/>
    <w:qFormat/>
    <w:rsid w:val="00CF35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F35BC"/>
    <w:rPr>
      <w:color w:val="0000FF" w:themeColor="hyperlink"/>
      <w:u w:val="single"/>
    </w:rPr>
  </w:style>
  <w:style w:type="character" w:customStyle="1" w:styleId="a5">
    <w:name w:val="Без интервала Знак"/>
    <w:basedOn w:val="a0"/>
    <w:link w:val="a4"/>
    <w:uiPriority w:val="1"/>
    <w:rsid w:val="00CF3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lonovosti.ru/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ru/url?sa=i&amp;rct=j&amp;q=&amp;esrc=s&amp;source=images&amp;cd=&amp;cad=rja&amp;uact=8&amp;ved=0ahUKEwj_hIip_abLAhXjQZoKHePiA_EQjRwIBw&amp;url=http://econ.bg/%D0%9D%D0%BE%D0%B2%D0%B8%D0%BD%D0%B8/%D0%9F%D1%80%D0%B8%D0%B2%D0%BB%D0%B8%D1%87%D0%B0%D0%BC%D0%B5-%D0%B1%D0%B0%D0%B2%D0%B0%D1%80%D1%81%D0%BA%D0%B8-%D0%B8%D0%BD%D0%B2%D0%B5%D1%81%D1%82%D0%B8%D1%86%D0%B8%D0%B8-%D0%B2-IT-%D1%81%D0%B5%D0%BA%D1%82%D0%BE%D1%80%D0%B0-%D0%B8-%D0%B0%D0%B2%D1%82%D0%BE%D0%BC%D0%BE%D0%B1%D0%B8%D0%BB%D0%BD%D0%B0%D1%82%D0%B0-%D0%B8%D0%BD%D0%B4%D1%83%D1%81%D1%82%D1%80%D0%B8%D1%8F_l.a_i.684640_at.1.html&amp;psig=AFQjCNEH1COxAL3I-iDwyVE_jmuXrg7ZmA&amp;ust=14571788402277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2016-03-18T13:46:00Z</dcterms:created>
  <dcterms:modified xsi:type="dcterms:W3CDTF">2016-03-18T13:47:00Z</dcterms:modified>
</cp:coreProperties>
</file>