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C7" w:rsidRPr="00A87FBC" w:rsidRDefault="001069C7" w:rsidP="001069C7">
      <w:pPr>
        <w:spacing w:after="0"/>
        <w:jc w:val="center"/>
        <w:rPr>
          <w:rFonts w:ascii="Verdana" w:eastAsia="Calibri" w:hAnsi="Verdana" w:cs="Times New Roman"/>
          <w:b/>
          <w:sz w:val="20"/>
          <w:szCs w:val="20"/>
          <w:lang w:val="bg-BG"/>
        </w:rPr>
      </w:pPr>
      <w:r w:rsidRPr="00A87FBC">
        <w:rPr>
          <w:rFonts w:ascii="Verdana" w:eastAsia="Calibri" w:hAnsi="Verdana" w:cs="Times New Roman"/>
          <w:b/>
          <w:sz w:val="20"/>
          <w:szCs w:val="20"/>
          <w:lang w:val="bg-BG"/>
        </w:rPr>
        <w:t>КОМПЕНСАЦИЯ НА ДДС НА ЧУЖДЕСТРАННИ ГРАЖДАНИ ПРЕЗ 2018 Г.: НАКРАТКО ЗА ТОВА НОВОВЪВЕДЕНИЕ</w:t>
      </w:r>
    </w:p>
    <w:p w:rsidR="001069C7" w:rsidRPr="00A87FBC" w:rsidRDefault="001069C7" w:rsidP="001069C7">
      <w:pPr>
        <w:spacing w:after="0"/>
        <w:rPr>
          <w:rFonts w:ascii="Verdana" w:eastAsia="Calibri" w:hAnsi="Verdana" w:cs="Times New Roman"/>
          <w:sz w:val="20"/>
          <w:szCs w:val="20"/>
          <w:lang w:val="bg-BG"/>
        </w:rPr>
      </w:pP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От 1 януари 2018 г. влезна в сила чл. 169.1 от Данъчния кодекс на РФ, който предвижда възможност за компенсиране на чужденците на ДДС, платен при закупуване на стоки на територията на Руската федерация. Данъкът ще бъде възстановяван от организации работещи в сферата на търговията на дребно или посреднически компании, включени в специален списък, одобрен от Министерството на промишлеността и търговията на РФ.</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Tahoma" w:eastAsia="Times New Roman" w:hAnsi="Tahoma" w:cs="Tahoma"/>
          <w:noProof/>
          <w:color w:val="FF0000"/>
          <w:sz w:val="24"/>
          <w:szCs w:val="24"/>
          <w:shd w:val="clear" w:color="auto" w:fill="C6D9F1"/>
          <w:lang w:eastAsia="ru-RU"/>
        </w:rPr>
        <w:drawing>
          <wp:anchor distT="0" distB="0" distL="114300" distR="114300" simplePos="0" relativeHeight="251659264" behindDoc="0" locked="0" layoutInCell="1" allowOverlap="1" wp14:anchorId="773E92D5" wp14:editId="3693ED44">
            <wp:simplePos x="0" y="0"/>
            <wp:positionH relativeFrom="column">
              <wp:posOffset>-635</wp:posOffset>
            </wp:positionH>
            <wp:positionV relativeFrom="paragraph">
              <wp:posOffset>-302895</wp:posOffset>
            </wp:positionV>
            <wp:extent cx="2324100" cy="1562100"/>
            <wp:effectExtent l="0" t="0" r="0" b="0"/>
            <wp:wrapSquare wrapText="bothSides"/>
            <wp:docPr id="1" name="Рисунок 1" descr="Tax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free"/>
                    <pic:cNvPicPr>
                      <a:picLocks noChangeAspect="1" noChangeArrowheads="1"/>
                    </pic:cNvPicPr>
                  </pic:nvPicPr>
                  <pic:blipFill rotWithShape="1">
                    <a:blip r:embed="rId6">
                      <a:extLst>
                        <a:ext uri="{28A0092B-C50C-407E-A947-70E740481C1C}">
                          <a14:useLocalDpi xmlns:a14="http://schemas.microsoft.com/office/drawing/2010/main" val="0"/>
                        </a:ext>
                      </a:extLst>
                    </a:blip>
                    <a:srcRect t="3399" b="3691"/>
                    <a:stretch/>
                  </pic:blipFill>
                  <pic:spPr bwMode="auto">
                    <a:xfrm>
                      <a:off x="0" y="0"/>
                      <a:ext cx="232410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7FBC">
        <w:rPr>
          <w:rFonts w:ascii="Verdana" w:eastAsia="Calibri" w:hAnsi="Verdana" w:cs="Times New Roman"/>
          <w:sz w:val="20"/>
          <w:szCs w:val="20"/>
          <w:lang w:val="bg-BG"/>
        </w:rPr>
        <w:t xml:space="preserve">От 1 януари 2018 г. влезнаха в сила изменения в Данъчния кодекс на Руската федерация, предвиждащи въвеждането на </w:t>
      </w:r>
      <w:proofErr w:type="spellStart"/>
      <w:r w:rsidRPr="00A87FBC">
        <w:rPr>
          <w:rFonts w:ascii="Verdana" w:eastAsia="Calibri" w:hAnsi="Verdana" w:cs="Times New Roman"/>
          <w:sz w:val="20"/>
          <w:szCs w:val="20"/>
          <w:lang w:val="bg-BG"/>
        </w:rPr>
        <w:t>tax</w:t>
      </w:r>
      <w:proofErr w:type="spellEnd"/>
      <w:r w:rsidRPr="00A87FBC">
        <w:rPr>
          <w:rFonts w:ascii="Verdana" w:eastAsia="Calibri" w:hAnsi="Verdana" w:cs="Times New Roman"/>
          <w:sz w:val="20"/>
          <w:szCs w:val="20"/>
          <w:lang w:val="bg-BG"/>
        </w:rPr>
        <w:t xml:space="preserve"> </w:t>
      </w:r>
      <w:proofErr w:type="spellStart"/>
      <w:r w:rsidRPr="00A87FBC">
        <w:rPr>
          <w:rFonts w:ascii="Verdana" w:eastAsia="Calibri" w:hAnsi="Verdana" w:cs="Times New Roman"/>
          <w:sz w:val="20"/>
          <w:szCs w:val="20"/>
          <w:lang w:val="bg-BG"/>
        </w:rPr>
        <w:t>free</w:t>
      </w:r>
      <w:proofErr w:type="spellEnd"/>
      <w:r w:rsidRPr="00A87FBC">
        <w:rPr>
          <w:rFonts w:ascii="Verdana" w:eastAsia="Calibri" w:hAnsi="Verdana" w:cs="Times New Roman"/>
          <w:sz w:val="20"/>
          <w:szCs w:val="20"/>
          <w:lang w:val="bg-BG"/>
        </w:rPr>
        <w:t xml:space="preserve"> в Русия.</w:t>
      </w:r>
    </w:p>
    <w:p w:rsidR="001069C7" w:rsidRPr="00A87FBC" w:rsidRDefault="001069C7" w:rsidP="001069C7">
      <w:pPr>
        <w:spacing w:after="0"/>
        <w:ind w:firstLine="708"/>
        <w:jc w:val="both"/>
        <w:rPr>
          <w:rFonts w:ascii="Verdana" w:eastAsia="Calibri" w:hAnsi="Verdana" w:cs="Times New Roman"/>
          <w:b/>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r w:rsidRPr="00A87FBC">
        <w:rPr>
          <w:rFonts w:ascii="Verdana" w:eastAsia="Calibri" w:hAnsi="Verdana" w:cs="Times New Roman"/>
          <w:b/>
          <w:sz w:val="20"/>
          <w:szCs w:val="20"/>
          <w:lang w:val="bg-BG"/>
        </w:rPr>
        <w:t xml:space="preserve">Какво представлява системата </w:t>
      </w:r>
      <w:proofErr w:type="spellStart"/>
      <w:r w:rsidRPr="00A87FBC">
        <w:rPr>
          <w:rFonts w:ascii="Verdana" w:eastAsia="Calibri" w:hAnsi="Verdana" w:cs="Times New Roman"/>
          <w:b/>
          <w:sz w:val="20"/>
          <w:szCs w:val="20"/>
          <w:lang w:val="bg-BG"/>
        </w:rPr>
        <w:t>tax</w:t>
      </w:r>
      <w:proofErr w:type="spellEnd"/>
      <w:r w:rsidRPr="00A87FBC">
        <w:rPr>
          <w:rFonts w:ascii="Verdana" w:eastAsia="Calibri" w:hAnsi="Verdana" w:cs="Times New Roman"/>
          <w:b/>
          <w:sz w:val="20"/>
          <w:szCs w:val="20"/>
          <w:lang w:val="bg-BG"/>
        </w:rPr>
        <w:t xml:space="preserve"> </w:t>
      </w:r>
      <w:proofErr w:type="spellStart"/>
      <w:r w:rsidRPr="00A87FBC">
        <w:rPr>
          <w:rFonts w:ascii="Verdana" w:eastAsia="Calibri" w:hAnsi="Verdana" w:cs="Times New Roman"/>
          <w:b/>
          <w:sz w:val="20"/>
          <w:szCs w:val="20"/>
          <w:lang w:val="bg-BG"/>
        </w:rPr>
        <w:t>free</w:t>
      </w:r>
      <w:proofErr w:type="spellEnd"/>
      <w:r w:rsidRPr="00A87FBC">
        <w:rPr>
          <w:rFonts w:ascii="Verdana" w:eastAsia="Calibri" w:hAnsi="Verdana" w:cs="Times New Roman"/>
          <w:b/>
          <w:sz w:val="20"/>
          <w:szCs w:val="20"/>
          <w:lang w:val="bg-BG"/>
        </w:rPr>
        <w:t>?</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 xml:space="preserve">Под система </w:t>
      </w:r>
      <w:proofErr w:type="spellStart"/>
      <w:r w:rsidRPr="00A87FBC">
        <w:rPr>
          <w:rFonts w:ascii="Verdana" w:eastAsia="Calibri" w:hAnsi="Verdana" w:cs="Times New Roman"/>
          <w:sz w:val="20"/>
          <w:szCs w:val="20"/>
          <w:lang w:val="bg-BG"/>
        </w:rPr>
        <w:t>tax</w:t>
      </w:r>
      <w:proofErr w:type="spellEnd"/>
      <w:r w:rsidRPr="00A87FBC">
        <w:rPr>
          <w:rFonts w:ascii="Verdana" w:eastAsia="Calibri" w:hAnsi="Verdana" w:cs="Times New Roman"/>
          <w:sz w:val="20"/>
          <w:szCs w:val="20"/>
          <w:lang w:val="bg-BG"/>
        </w:rPr>
        <w:t xml:space="preserve"> </w:t>
      </w:r>
      <w:proofErr w:type="spellStart"/>
      <w:r w:rsidRPr="00A87FBC">
        <w:rPr>
          <w:rFonts w:ascii="Verdana" w:eastAsia="Calibri" w:hAnsi="Verdana" w:cs="Times New Roman"/>
          <w:sz w:val="20"/>
          <w:szCs w:val="20"/>
          <w:lang w:val="bg-BG"/>
        </w:rPr>
        <w:t>free</w:t>
      </w:r>
      <w:proofErr w:type="spellEnd"/>
      <w:r w:rsidRPr="00A87FBC">
        <w:rPr>
          <w:rFonts w:ascii="Verdana" w:eastAsia="Calibri" w:hAnsi="Verdana" w:cs="Times New Roman"/>
          <w:sz w:val="20"/>
          <w:szCs w:val="20"/>
          <w:lang w:val="bg-BG"/>
        </w:rPr>
        <w:t xml:space="preserve"> (преведена от английски "без данъци") се разбира предоставяне на привилегия, която предоставя на чуждестранните граждани правото да възстановяват ДДС при закупуване на стоки на територията на Руската федерация.</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Въвеждането на тази система, според законодателя, ще помогне за увеличаване на продажбите и притока на средства във федералния бюджет.</w:t>
      </w:r>
    </w:p>
    <w:p w:rsidR="001069C7" w:rsidRPr="00A87FBC" w:rsidRDefault="001069C7" w:rsidP="001069C7">
      <w:pPr>
        <w:spacing w:after="0"/>
        <w:ind w:firstLine="708"/>
        <w:jc w:val="both"/>
        <w:rPr>
          <w:rFonts w:ascii="Verdana" w:eastAsia="Calibri" w:hAnsi="Verdana" w:cs="Times New Roman"/>
          <w:b/>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r w:rsidRPr="00A87FBC">
        <w:rPr>
          <w:rFonts w:ascii="Verdana" w:eastAsia="Calibri" w:hAnsi="Verdana" w:cs="Times New Roman"/>
          <w:b/>
          <w:sz w:val="20"/>
          <w:szCs w:val="20"/>
          <w:lang w:val="bg-BG"/>
        </w:rPr>
        <w:t xml:space="preserve">Същността на системата </w:t>
      </w:r>
      <w:proofErr w:type="spellStart"/>
      <w:r w:rsidRPr="00A87FBC">
        <w:rPr>
          <w:rFonts w:ascii="Verdana" w:eastAsia="Calibri" w:hAnsi="Verdana" w:cs="Times New Roman"/>
          <w:b/>
          <w:sz w:val="20"/>
          <w:szCs w:val="20"/>
          <w:lang w:val="bg-BG"/>
        </w:rPr>
        <w:t>tax</w:t>
      </w:r>
      <w:proofErr w:type="spellEnd"/>
      <w:r w:rsidRPr="00A87FBC">
        <w:rPr>
          <w:rFonts w:ascii="Verdana" w:eastAsia="Calibri" w:hAnsi="Verdana" w:cs="Times New Roman"/>
          <w:b/>
          <w:sz w:val="20"/>
          <w:szCs w:val="20"/>
          <w:lang w:val="bg-BG"/>
        </w:rPr>
        <w:t xml:space="preserve"> </w:t>
      </w:r>
      <w:proofErr w:type="spellStart"/>
      <w:r w:rsidRPr="00A87FBC">
        <w:rPr>
          <w:rFonts w:ascii="Verdana" w:eastAsia="Calibri" w:hAnsi="Verdana" w:cs="Times New Roman"/>
          <w:b/>
          <w:sz w:val="20"/>
          <w:szCs w:val="20"/>
          <w:lang w:val="bg-BG"/>
        </w:rPr>
        <w:t>free</w:t>
      </w:r>
      <w:proofErr w:type="spellEnd"/>
      <w:r w:rsidRPr="00A87FBC">
        <w:rPr>
          <w:rFonts w:ascii="Verdana" w:eastAsia="Calibri" w:hAnsi="Verdana" w:cs="Times New Roman"/>
          <w:b/>
          <w:sz w:val="20"/>
          <w:szCs w:val="20"/>
          <w:lang w:val="bg-BG"/>
        </w:rPr>
        <w:t xml:space="preserve"> или как се възстановява данъка.</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1. Чужденец купува стоки на територията на Руската федерация от търговските вериги на дребно в размер не по-малък от 10 000 рубли на ден.</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2. След това представя на продавача своя паспорт, с който е влезнал в страната.</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3. Получава от продавача квитанция с необходимите реквизити.</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4. Стоките се изнасят от територията на Руската федерация в рамките на 3 месеца от датата на покупката, като се постави съответната дата на чека.</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5. В рамките на една година, купувача може да се обърне към продавача или към негов представител за възстановяване на ДДС.</w:t>
      </w:r>
    </w:p>
    <w:p w:rsidR="001069C7" w:rsidRPr="00A87FBC" w:rsidRDefault="001069C7" w:rsidP="001069C7">
      <w:pPr>
        <w:spacing w:after="0"/>
        <w:ind w:firstLine="708"/>
        <w:jc w:val="both"/>
        <w:rPr>
          <w:rFonts w:ascii="Verdana" w:eastAsia="Calibri" w:hAnsi="Verdana" w:cs="Times New Roman"/>
          <w:b/>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r w:rsidRPr="00A87FBC">
        <w:rPr>
          <w:rFonts w:ascii="Verdana" w:eastAsia="Calibri" w:hAnsi="Verdana" w:cs="Times New Roman"/>
          <w:b/>
          <w:sz w:val="20"/>
          <w:szCs w:val="20"/>
          <w:lang w:val="bg-BG"/>
        </w:rPr>
        <w:t>Изисквания към чуждестранните граждани, кандидатстващи за компенсация по ДДС.</w:t>
      </w:r>
    </w:p>
    <w:p w:rsidR="001069C7" w:rsidRPr="00A87FBC" w:rsidRDefault="001069C7" w:rsidP="001069C7">
      <w:pPr>
        <w:numPr>
          <w:ilvl w:val="0"/>
          <w:numId w:val="2"/>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Наличие на паспорт на държава, която не е член на Евразийският икономически съюз, с който е влезнал в Руската федерация;</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Държавите-членки на Евразийският икономически съюз в момента са Армения, Беларус, Казахстан и Киргизстан.</w:t>
      </w:r>
    </w:p>
    <w:p w:rsidR="001069C7" w:rsidRPr="00A87FBC" w:rsidRDefault="001069C7" w:rsidP="001069C7">
      <w:pPr>
        <w:numPr>
          <w:ilvl w:val="0"/>
          <w:numId w:val="2"/>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Покупка на стоки, с изключение на акцизни стоки, в размер не по-малко от 10 000 рубли за един календарен ден.</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списъкът на акцизните стоки е утвърден в чл.138 от Данъчния кодекс на Руската федерация.</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Покупка на стоки само от търговци на дребно, включени в специалния списък на Министерството на промишлеността и търговията на РФ;</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закупуването на стоки от организации, които не са включени в посочения списък, лишава чуждия гражданин от правото да възстанови ДДС.</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Получаване на чек от търговеца или друг документ, потвърждаващ покупката.</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изискванията към чека за извършените покупки са утвърдени в чл. 169.1 от Данъчния кодекс. Имайте предвид, че този документ се издава в допълнение към касовия чек.</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Износ на стоките от територията на Русия в рамките на три месеца от датата на тяхното закупуване.</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в противен случай ДДС няма да бъде възстановен.</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Обръщение за възстановяване на ДДС в рамките на една година от датата на покупката.</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Ако чужденеца се обърне по-късно за възстановяване на средствата, то ще му бъде отказано да бъде възстановено ДДС.</w:t>
      </w:r>
    </w:p>
    <w:p w:rsidR="001069C7" w:rsidRPr="00A87FBC" w:rsidRDefault="001069C7" w:rsidP="001069C7">
      <w:pPr>
        <w:spacing w:after="0"/>
        <w:ind w:firstLine="708"/>
        <w:jc w:val="both"/>
        <w:rPr>
          <w:rFonts w:ascii="Verdana" w:eastAsia="Calibri" w:hAnsi="Verdana" w:cs="Times New Roman"/>
          <w:b/>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sz w:val="20"/>
          <w:szCs w:val="20"/>
          <w:lang w:val="bg-BG"/>
        </w:rPr>
        <w:t>Изисквания към чека за извършените покупки</w:t>
      </w:r>
      <w:r w:rsidRPr="00A87FBC">
        <w:rPr>
          <w:rFonts w:ascii="Verdana" w:eastAsia="Calibri" w:hAnsi="Verdana" w:cs="Times New Roman"/>
          <w:sz w:val="20"/>
          <w:szCs w:val="20"/>
          <w:lang w:val="bg-BG"/>
        </w:rPr>
        <w:t>.</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Официална форма на този документ няма, той се прави в произволна форма, но с посочване на задължителните реквизити:</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Номера и дата на съставяне на документа;</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Дата и номер на касовата бележка, издадена към момента на покупката;</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Наименование, индивидуален данъчен номер и адреси на организацията за търговия на дребно (или нейно подразделение, ако покупката е направена в нея);</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Трите имена на чужденеца, който е купил стоките с латински букви;</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Паспортни данни на чужденеца и името на държавата, която е издала документа;</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Наименование, артикули, брой на продадените стоки, както и единиците за измерване;</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Размерът на ДДС за всеки продукт;</w:t>
      </w:r>
    </w:p>
    <w:p w:rsidR="001069C7" w:rsidRPr="00A87FBC" w:rsidRDefault="001069C7" w:rsidP="001069C7">
      <w:pPr>
        <w:numPr>
          <w:ilvl w:val="0"/>
          <w:numId w:val="1"/>
        </w:numPr>
        <w:spacing w:after="0"/>
        <w:jc w:val="both"/>
        <w:rPr>
          <w:rFonts w:ascii="Verdana" w:eastAsia="Calibri" w:hAnsi="Verdana" w:cs="Times New Roman"/>
          <w:sz w:val="20"/>
          <w:szCs w:val="20"/>
          <w:lang w:val="bg-BG"/>
        </w:rPr>
      </w:pPr>
      <w:proofErr w:type="spellStart"/>
      <w:r w:rsidRPr="00A87FBC">
        <w:rPr>
          <w:rFonts w:ascii="Verdana" w:eastAsia="Calibri" w:hAnsi="Verdana" w:cs="Times New Roman"/>
          <w:sz w:val="20"/>
          <w:szCs w:val="20"/>
          <w:lang w:val="bg-BG"/>
        </w:rPr>
        <w:t>Баркод</w:t>
      </w:r>
      <w:proofErr w:type="spellEnd"/>
      <w:r w:rsidRPr="00A87FBC">
        <w:rPr>
          <w:rFonts w:ascii="Verdana" w:eastAsia="Calibri" w:hAnsi="Verdana" w:cs="Times New Roman"/>
          <w:sz w:val="20"/>
          <w:szCs w:val="20"/>
          <w:lang w:val="bg-BG"/>
        </w:rPr>
        <w:t>, който позволява  да идентифицира документа.</w:t>
      </w:r>
    </w:p>
    <w:p w:rsidR="001069C7" w:rsidRPr="00A87FBC" w:rsidRDefault="001069C7" w:rsidP="001069C7">
      <w:pPr>
        <w:spacing w:after="0"/>
        <w:ind w:firstLine="708"/>
        <w:jc w:val="both"/>
        <w:rPr>
          <w:rFonts w:ascii="Verdana" w:eastAsia="Calibri" w:hAnsi="Verdana" w:cs="Times New Roman"/>
          <w:b/>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r w:rsidRPr="00A87FBC">
        <w:rPr>
          <w:rFonts w:ascii="Verdana" w:eastAsia="Calibri" w:hAnsi="Verdana" w:cs="Times New Roman"/>
          <w:b/>
          <w:sz w:val="20"/>
          <w:szCs w:val="20"/>
          <w:lang w:val="bg-BG"/>
        </w:rPr>
        <w:t xml:space="preserve">Организация за търговия на дребно, която претендира да участва в системата </w:t>
      </w:r>
      <w:proofErr w:type="spellStart"/>
      <w:r w:rsidRPr="00A87FBC">
        <w:rPr>
          <w:rFonts w:ascii="Verdana" w:eastAsia="Calibri" w:hAnsi="Verdana" w:cs="Times New Roman"/>
          <w:b/>
          <w:sz w:val="20"/>
          <w:szCs w:val="20"/>
          <w:lang w:val="bg-BG"/>
        </w:rPr>
        <w:t>tax</w:t>
      </w:r>
      <w:proofErr w:type="spellEnd"/>
      <w:r w:rsidRPr="00A87FBC">
        <w:rPr>
          <w:rFonts w:ascii="Verdana" w:eastAsia="Calibri" w:hAnsi="Verdana" w:cs="Times New Roman"/>
          <w:b/>
          <w:sz w:val="20"/>
          <w:szCs w:val="20"/>
          <w:lang w:val="bg-BG"/>
        </w:rPr>
        <w:t xml:space="preserve"> </w:t>
      </w:r>
      <w:proofErr w:type="spellStart"/>
      <w:r w:rsidRPr="00A87FBC">
        <w:rPr>
          <w:rFonts w:ascii="Verdana" w:eastAsia="Calibri" w:hAnsi="Verdana" w:cs="Times New Roman"/>
          <w:b/>
          <w:sz w:val="20"/>
          <w:szCs w:val="20"/>
          <w:lang w:val="bg-BG"/>
        </w:rPr>
        <w:t>free</w:t>
      </w:r>
      <w:proofErr w:type="spellEnd"/>
      <w:r w:rsidRPr="00A87FBC">
        <w:rPr>
          <w:rFonts w:ascii="Verdana" w:eastAsia="Calibri" w:hAnsi="Verdana" w:cs="Times New Roman"/>
          <w:b/>
          <w:sz w:val="20"/>
          <w:szCs w:val="20"/>
          <w:lang w:val="bg-BG"/>
        </w:rPr>
        <w:t xml:space="preserve"> трябва да отговаря на следните изисквания:</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1. Да бъде платец на ДДС.</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2. Да се намира в специално предназначени за търговия места.</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 xml:space="preserve">3. Да бъде регистриран не по-късно от две години преди годината, в която е подадено заявлението за включване в системата за </w:t>
      </w:r>
      <w:proofErr w:type="spellStart"/>
      <w:r w:rsidRPr="00A87FBC">
        <w:rPr>
          <w:rFonts w:ascii="Verdana" w:eastAsia="Calibri" w:hAnsi="Verdana" w:cs="Times New Roman"/>
          <w:sz w:val="20"/>
          <w:szCs w:val="20"/>
          <w:lang w:val="bg-BG"/>
        </w:rPr>
        <w:t>tax</w:t>
      </w:r>
      <w:proofErr w:type="spellEnd"/>
      <w:r w:rsidRPr="00A87FBC">
        <w:rPr>
          <w:rFonts w:ascii="Verdana" w:eastAsia="Calibri" w:hAnsi="Verdana" w:cs="Times New Roman"/>
          <w:sz w:val="20"/>
          <w:szCs w:val="20"/>
          <w:lang w:val="bg-BG"/>
        </w:rPr>
        <w:t xml:space="preserve"> </w:t>
      </w:r>
      <w:proofErr w:type="spellStart"/>
      <w:r w:rsidRPr="00A87FBC">
        <w:rPr>
          <w:rFonts w:ascii="Verdana" w:eastAsia="Calibri" w:hAnsi="Verdana" w:cs="Times New Roman"/>
          <w:sz w:val="20"/>
          <w:szCs w:val="20"/>
          <w:lang w:val="bg-BG"/>
        </w:rPr>
        <w:t>free</w:t>
      </w:r>
      <w:proofErr w:type="spellEnd"/>
      <w:r w:rsidRPr="00A87FBC">
        <w:rPr>
          <w:rFonts w:ascii="Verdana" w:eastAsia="Calibri" w:hAnsi="Verdana" w:cs="Times New Roman"/>
          <w:sz w:val="20"/>
          <w:szCs w:val="20"/>
          <w:lang w:val="bg-BG"/>
        </w:rPr>
        <w:t>.</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4. Да няма на първия ден от месеца, в който е подадено заявлението, дълг за данъци, такси, застрахователни премии, глоби, санкции.</w:t>
      </w:r>
    </w:p>
    <w:p w:rsidR="001069C7" w:rsidRPr="00A87FBC" w:rsidRDefault="001069C7" w:rsidP="001069C7">
      <w:pPr>
        <w:spacing w:after="0"/>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ако най-малко едно от горните условия не е спазено, на организацията ще бъде отказано включване в системата за </w:t>
      </w:r>
      <w:proofErr w:type="spellStart"/>
      <w:r w:rsidRPr="00A87FBC">
        <w:rPr>
          <w:rFonts w:ascii="Verdana" w:eastAsia="Calibri" w:hAnsi="Verdana" w:cs="Times New Roman"/>
          <w:sz w:val="20"/>
          <w:szCs w:val="20"/>
          <w:lang w:val="bg-BG"/>
        </w:rPr>
        <w:t>tax</w:t>
      </w:r>
      <w:proofErr w:type="spellEnd"/>
      <w:r w:rsidRPr="00A87FBC">
        <w:rPr>
          <w:rFonts w:ascii="Verdana" w:eastAsia="Calibri" w:hAnsi="Verdana" w:cs="Times New Roman"/>
          <w:sz w:val="20"/>
          <w:szCs w:val="20"/>
          <w:lang w:val="bg-BG"/>
        </w:rPr>
        <w:t xml:space="preserve"> </w:t>
      </w:r>
      <w:proofErr w:type="spellStart"/>
      <w:r w:rsidRPr="00A87FBC">
        <w:rPr>
          <w:rFonts w:ascii="Verdana" w:eastAsia="Calibri" w:hAnsi="Verdana" w:cs="Times New Roman"/>
          <w:sz w:val="20"/>
          <w:szCs w:val="20"/>
          <w:lang w:val="bg-BG"/>
        </w:rPr>
        <w:t>free</w:t>
      </w:r>
      <w:proofErr w:type="spellEnd"/>
      <w:r w:rsidRPr="00A87FBC">
        <w:rPr>
          <w:rFonts w:ascii="Verdana" w:eastAsia="Calibri" w:hAnsi="Verdana" w:cs="Times New Roman"/>
          <w:sz w:val="20"/>
          <w:szCs w:val="20"/>
          <w:lang w:val="bg-BG"/>
        </w:rPr>
        <w:t>.</w:t>
      </w:r>
    </w:p>
    <w:p w:rsidR="001069C7" w:rsidRPr="00A87FBC" w:rsidRDefault="001069C7" w:rsidP="001069C7">
      <w:pPr>
        <w:spacing w:after="0"/>
        <w:jc w:val="both"/>
        <w:rPr>
          <w:rFonts w:ascii="Verdana" w:eastAsia="Calibri" w:hAnsi="Verdana" w:cs="Times New Roman"/>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r w:rsidRPr="00A87FBC">
        <w:rPr>
          <w:rFonts w:ascii="Verdana" w:eastAsia="Calibri" w:hAnsi="Verdana" w:cs="Times New Roman"/>
          <w:b/>
          <w:sz w:val="20"/>
          <w:szCs w:val="20"/>
          <w:lang w:val="bg-BG"/>
        </w:rPr>
        <w:t xml:space="preserve">Къде трябва да се намират търговците на дребно, участващи в </w:t>
      </w:r>
      <w:proofErr w:type="spellStart"/>
      <w:r w:rsidRPr="00A87FBC">
        <w:rPr>
          <w:rFonts w:ascii="Verdana" w:eastAsia="Calibri" w:hAnsi="Verdana" w:cs="Times New Roman"/>
          <w:b/>
          <w:sz w:val="20"/>
          <w:szCs w:val="20"/>
          <w:lang w:val="bg-BG"/>
        </w:rPr>
        <w:t>tax</w:t>
      </w:r>
      <w:proofErr w:type="spellEnd"/>
      <w:r w:rsidRPr="00A87FBC">
        <w:rPr>
          <w:rFonts w:ascii="Verdana" w:eastAsia="Calibri" w:hAnsi="Verdana" w:cs="Times New Roman"/>
          <w:b/>
          <w:sz w:val="20"/>
          <w:szCs w:val="20"/>
          <w:lang w:val="bg-BG"/>
        </w:rPr>
        <w:t xml:space="preserve"> </w:t>
      </w:r>
      <w:proofErr w:type="spellStart"/>
      <w:r w:rsidRPr="00A87FBC">
        <w:rPr>
          <w:rFonts w:ascii="Verdana" w:eastAsia="Calibri" w:hAnsi="Verdana" w:cs="Times New Roman"/>
          <w:b/>
          <w:sz w:val="20"/>
          <w:szCs w:val="20"/>
          <w:lang w:val="bg-BG"/>
        </w:rPr>
        <w:t>free</w:t>
      </w:r>
      <w:proofErr w:type="spellEnd"/>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 xml:space="preserve">В настоящият момент се утвърждава списък на адресите, на които трябва да бъдат разположени организациите за търговия на дребно, претендиращи да участват в системата </w:t>
      </w:r>
      <w:proofErr w:type="spellStart"/>
      <w:r w:rsidRPr="00A87FBC">
        <w:rPr>
          <w:rFonts w:ascii="Verdana" w:eastAsia="Calibri" w:hAnsi="Verdana" w:cs="Times New Roman"/>
          <w:sz w:val="20"/>
          <w:szCs w:val="20"/>
          <w:lang w:val="bg-BG"/>
        </w:rPr>
        <w:t>tax</w:t>
      </w:r>
      <w:proofErr w:type="spellEnd"/>
      <w:r w:rsidRPr="00A87FBC">
        <w:rPr>
          <w:rFonts w:ascii="Verdana" w:eastAsia="Calibri" w:hAnsi="Verdana" w:cs="Times New Roman"/>
          <w:sz w:val="20"/>
          <w:szCs w:val="20"/>
          <w:lang w:val="bg-BG"/>
        </w:rPr>
        <w:t xml:space="preserve"> </w:t>
      </w:r>
      <w:proofErr w:type="spellStart"/>
      <w:r w:rsidRPr="00A87FBC">
        <w:rPr>
          <w:rFonts w:ascii="Verdana" w:eastAsia="Calibri" w:hAnsi="Verdana" w:cs="Times New Roman"/>
          <w:sz w:val="20"/>
          <w:szCs w:val="20"/>
          <w:lang w:val="bg-BG"/>
        </w:rPr>
        <w:t>free</w:t>
      </w:r>
      <w:proofErr w:type="spellEnd"/>
      <w:r w:rsidRPr="00A87FBC">
        <w:rPr>
          <w:rFonts w:ascii="Verdana" w:eastAsia="Calibri" w:hAnsi="Verdana" w:cs="Times New Roman"/>
          <w:sz w:val="20"/>
          <w:szCs w:val="20"/>
          <w:lang w:val="bg-BG"/>
        </w:rPr>
        <w:t>.</w:t>
      </w:r>
    </w:p>
    <w:p w:rsidR="001069C7" w:rsidRPr="00A87FBC" w:rsidRDefault="001069C7" w:rsidP="001069C7">
      <w:pPr>
        <w:spacing w:after="0"/>
        <w:ind w:firstLine="708"/>
        <w:rPr>
          <w:rFonts w:ascii="Verdana" w:eastAsia="Calibri" w:hAnsi="Verdana" w:cs="Times New Roman"/>
          <w:sz w:val="20"/>
          <w:szCs w:val="20"/>
          <w:lang w:val="bg-BG"/>
        </w:rPr>
      </w:pPr>
    </w:p>
    <w:p w:rsidR="001069C7" w:rsidRPr="00A87FBC" w:rsidRDefault="001069C7" w:rsidP="001069C7">
      <w:pPr>
        <w:spacing w:after="0"/>
        <w:ind w:firstLine="708"/>
        <w:jc w:val="center"/>
        <w:rPr>
          <w:rFonts w:ascii="Verdana" w:eastAsia="Calibri" w:hAnsi="Verdana" w:cs="Times New Roman"/>
          <w:b/>
          <w:sz w:val="20"/>
          <w:szCs w:val="20"/>
          <w:lang w:val="bg-BG"/>
        </w:rPr>
      </w:pPr>
      <w:r w:rsidRPr="00A87FBC">
        <w:rPr>
          <w:rFonts w:ascii="Verdana" w:eastAsia="Calibri" w:hAnsi="Verdana" w:cs="Times New Roman"/>
          <w:b/>
          <w:sz w:val="20"/>
          <w:szCs w:val="20"/>
          <w:lang w:val="bg-BG"/>
        </w:rPr>
        <w:t xml:space="preserve">Адреси на участниците в системата </w:t>
      </w:r>
      <w:proofErr w:type="spellStart"/>
      <w:r w:rsidRPr="00A87FBC">
        <w:rPr>
          <w:rFonts w:ascii="Verdana" w:eastAsia="Calibri" w:hAnsi="Verdana" w:cs="Times New Roman"/>
          <w:b/>
          <w:sz w:val="20"/>
          <w:szCs w:val="20"/>
          <w:lang w:val="bg-BG"/>
        </w:rPr>
        <w:t>tax</w:t>
      </w:r>
      <w:proofErr w:type="spellEnd"/>
      <w:r w:rsidRPr="00A87FBC">
        <w:rPr>
          <w:rFonts w:ascii="Verdana" w:eastAsia="Calibri" w:hAnsi="Verdana" w:cs="Times New Roman"/>
          <w:b/>
          <w:sz w:val="20"/>
          <w:szCs w:val="20"/>
          <w:lang w:val="bg-BG"/>
        </w:rPr>
        <w:t xml:space="preserve"> </w:t>
      </w:r>
      <w:proofErr w:type="spellStart"/>
      <w:r w:rsidRPr="00A87FBC">
        <w:rPr>
          <w:rFonts w:ascii="Verdana" w:eastAsia="Calibri" w:hAnsi="Verdana" w:cs="Times New Roman"/>
          <w:b/>
          <w:sz w:val="20"/>
          <w:szCs w:val="20"/>
          <w:lang w:val="bg-BG"/>
        </w:rPr>
        <w:t>free</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2053"/>
        <w:gridCol w:w="7838"/>
      </w:tblGrid>
      <w:tr w:rsidR="001069C7" w:rsidRPr="00A87FBC" w:rsidTr="00357004">
        <w:tc>
          <w:tcPr>
            <w:tcW w:w="0" w:type="auto"/>
            <w:shd w:val="clear" w:color="auto" w:fill="auto"/>
            <w:vAlign w:val="center"/>
            <w:hideMark/>
          </w:tcPr>
          <w:p w:rsidR="001069C7" w:rsidRPr="00A87FBC" w:rsidRDefault="001069C7" w:rsidP="00357004">
            <w:pPr>
              <w:spacing w:after="150" w:line="240" w:lineRule="auto"/>
              <w:jc w:val="center"/>
              <w:rPr>
                <w:rFonts w:ascii="Verdana" w:eastAsia="Times New Roman" w:hAnsi="Verdana" w:cs="Times New Roman"/>
                <w:b/>
                <w:bCs/>
                <w:sz w:val="20"/>
                <w:szCs w:val="20"/>
                <w:lang w:val="bg-BG" w:eastAsia="ru-RU"/>
              </w:rPr>
            </w:pPr>
            <w:r w:rsidRPr="00A87FBC">
              <w:rPr>
                <w:rFonts w:ascii="Verdana" w:eastAsia="Times New Roman" w:hAnsi="Verdana" w:cs="Times New Roman"/>
                <w:b/>
                <w:bCs/>
                <w:sz w:val="20"/>
                <w:szCs w:val="20"/>
                <w:lang w:val="bg-BG" w:eastAsia="ru-RU"/>
              </w:rPr>
              <w:t>Град</w:t>
            </w:r>
          </w:p>
        </w:tc>
        <w:tc>
          <w:tcPr>
            <w:tcW w:w="0" w:type="auto"/>
            <w:shd w:val="clear" w:color="auto" w:fill="auto"/>
            <w:vAlign w:val="center"/>
            <w:hideMark/>
          </w:tcPr>
          <w:p w:rsidR="001069C7" w:rsidRPr="00A87FBC" w:rsidRDefault="001069C7" w:rsidP="00357004">
            <w:pPr>
              <w:spacing w:after="150" w:line="240" w:lineRule="auto"/>
              <w:jc w:val="center"/>
              <w:rPr>
                <w:rFonts w:ascii="Verdana" w:eastAsia="Times New Roman" w:hAnsi="Verdana" w:cs="Times New Roman"/>
                <w:b/>
                <w:bCs/>
                <w:sz w:val="20"/>
                <w:szCs w:val="20"/>
                <w:lang w:val="bg-BG" w:eastAsia="ru-RU"/>
              </w:rPr>
            </w:pPr>
            <w:r w:rsidRPr="00A87FBC">
              <w:rPr>
                <w:rFonts w:ascii="Verdana" w:eastAsia="Times New Roman" w:hAnsi="Verdana" w:cs="Times New Roman"/>
                <w:b/>
                <w:bCs/>
                <w:sz w:val="20"/>
                <w:szCs w:val="20"/>
                <w:lang w:val="bg-BG" w:eastAsia="ru-RU"/>
              </w:rPr>
              <w:t>Точен адрес</w:t>
            </w:r>
          </w:p>
        </w:tc>
      </w:tr>
      <w:tr w:rsidR="001069C7" w:rsidRPr="00A87FBC" w:rsidTr="00357004">
        <w:tc>
          <w:tcPr>
            <w:tcW w:w="0" w:type="auto"/>
            <w:vMerge w:val="restart"/>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Москва</w:t>
            </w: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Красная</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площадь</w:t>
            </w:r>
            <w:proofErr w:type="spellEnd"/>
            <w:r w:rsidRPr="00A87FBC">
              <w:rPr>
                <w:rFonts w:ascii="Verdana" w:eastAsia="Times New Roman" w:hAnsi="Verdana" w:cs="Times New Roman"/>
                <w:sz w:val="20"/>
                <w:szCs w:val="20"/>
                <w:lang w:val="bg-BG" w:eastAsia="ru-RU"/>
              </w:rPr>
              <w:t>, 3</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Петровка, 2, 7, 10, 11, 13/15, стр.1-1А, 16</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Третьяковский</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проезд</w:t>
            </w:r>
            <w:proofErr w:type="spellEnd"/>
            <w:r w:rsidRPr="00A87FBC">
              <w:rPr>
                <w:rFonts w:ascii="Verdana" w:eastAsia="Times New Roman" w:hAnsi="Verdana" w:cs="Times New Roman"/>
                <w:sz w:val="20"/>
                <w:szCs w:val="20"/>
                <w:lang w:val="bg-BG" w:eastAsia="ru-RU"/>
              </w:rPr>
              <w:t>, 1</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Большая</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Дмитровка</w:t>
            </w:r>
            <w:proofErr w:type="spellEnd"/>
            <w:r w:rsidRPr="00A87FBC">
              <w:rPr>
                <w:rFonts w:ascii="Verdana" w:eastAsia="Times New Roman" w:hAnsi="Verdana" w:cs="Times New Roman"/>
                <w:sz w:val="20"/>
                <w:szCs w:val="20"/>
                <w:lang w:val="bg-BG" w:eastAsia="ru-RU"/>
              </w:rPr>
              <w:t>, 18 стр.2</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Столешников</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переулок</w:t>
            </w:r>
            <w:proofErr w:type="spellEnd"/>
            <w:r w:rsidRPr="00A87FBC">
              <w:rPr>
                <w:rFonts w:ascii="Verdana" w:eastAsia="Times New Roman" w:hAnsi="Verdana" w:cs="Times New Roman"/>
                <w:sz w:val="20"/>
                <w:szCs w:val="20"/>
                <w:lang w:val="bg-BG" w:eastAsia="ru-RU"/>
              </w:rPr>
              <w:t>, 7 стр.1, 10 стр.3, 11, 14</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Театральный</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проезд</w:t>
            </w:r>
            <w:proofErr w:type="spellEnd"/>
            <w:r w:rsidRPr="00A87FBC">
              <w:rPr>
                <w:rFonts w:ascii="Verdana" w:eastAsia="Times New Roman" w:hAnsi="Verdana" w:cs="Times New Roman"/>
                <w:sz w:val="20"/>
                <w:szCs w:val="20"/>
                <w:lang w:val="bg-BG" w:eastAsia="ru-RU"/>
              </w:rPr>
              <w:t>, 5 стр.1</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Цветной</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бульвар</w:t>
            </w:r>
            <w:proofErr w:type="spellEnd"/>
            <w:r w:rsidRPr="00A87FBC">
              <w:rPr>
                <w:rFonts w:ascii="Verdana" w:eastAsia="Times New Roman" w:hAnsi="Verdana" w:cs="Times New Roman"/>
                <w:sz w:val="20"/>
                <w:szCs w:val="20"/>
                <w:lang w:val="bg-BG" w:eastAsia="ru-RU"/>
              </w:rPr>
              <w:t>,15, стр. 1</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Кутузовский</w:t>
            </w:r>
            <w:proofErr w:type="spellEnd"/>
            <w:r w:rsidRPr="00A87FBC">
              <w:rPr>
                <w:rFonts w:ascii="Verdana" w:eastAsia="Times New Roman" w:hAnsi="Verdana" w:cs="Times New Roman"/>
                <w:sz w:val="20"/>
                <w:szCs w:val="20"/>
                <w:lang w:val="bg-BG" w:eastAsia="ru-RU"/>
              </w:rPr>
              <w:t xml:space="preserve"> проспект, 48</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Пресненская</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наб</w:t>
            </w:r>
            <w:proofErr w:type="spellEnd"/>
            <w:r w:rsidRPr="00A87FBC">
              <w:rPr>
                <w:rFonts w:ascii="Verdana" w:eastAsia="Times New Roman" w:hAnsi="Verdana" w:cs="Times New Roman"/>
                <w:sz w:val="20"/>
                <w:szCs w:val="20"/>
                <w:lang w:val="bg-BG" w:eastAsia="ru-RU"/>
              </w:rPr>
              <w:t>., 2</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Ленинградское</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шоссе</w:t>
            </w:r>
            <w:proofErr w:type="spellEnd"/>
            <w:r w:rsidRPr="00A87FBC">
              <w:rPr>
                <w:rFonts w:ascii="Verdana" w:eastAsia="Times New Roman" w:hAnsi="Verdana" w:cs="Times New Roman"/>
                <w:sz w:val="20"/>
                <w:szCs w:val="20"/>
                <w:lang w:val="bg-BG" w:eastAsia="ru-RU"/>
              </w:rPr>
              <w:t>, 16А, стр. 4</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Проезд</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Бумажный</w:t>
            </w:r>
            <w:proofErr w:type="spellEnd"/>
            <w:r w:rsidRPr="00A87FBC">
              <w:rPr>
                <w:rFonts w:ascii="Verdana" w:eastAsia="Times New Roman" w:hAnsi="Verdana" w:cs="Times New Roman"/>
                <w:sz w:val="20"/>
                <w:szCs w:val="20"/>
                <w:lang w:val="bg-BG" w:eastAsia="ru-RU"/>
              </w:rPr>
              <w:t>, 14, стр.3</w:t>
            </w:r>
          </w:p>
        </w:tc>
      </w:tr>
      <w:tr w:rsidR="001069C7" w:rsidRPr="00A87FBC" w:rsidTr="00357004">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Московска област</w:t>
            </w: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65-66 км. МКАД, г. </w:t>
            </w:r>
            <w:proofErr w:type="spellStart"/>
            <w:r w:rsidRPr="00A87FBC">
              <w:rPr>
                <w:rFonts w:ascii="Verdana" w:eastAsia="Times New Roman" w:hAnsi="Verdana" w:cs="Times New Roman"/>
                <w:sz w:val="20"/>
                <w:szCs w:val="20"/>
                <w:lang w:val="bg-BG" w:eastAsia="ru-RU"/>
              </w:rPr>
              <w:t>Красногорск</w:t>
            </w:r>
            <w:proofErr w:type="spellEnd"/>
            <w:r w:rsidRPr="00A87FBC">
              <w:rPr>
                <w:rFonts w:ascii="Verdana" w:eastAsia="Times New Roman" w:hAnsi="Verdana" w:cs="Times New Roman"/>
                <w:sz w:val="20"/>
                <w:szCs w:val="20"/>
                <w:lang w:val="bg-BG" w:eastAsia="ru-RU"/>
              </w:rPr>
              <w:t>, п/о «Красногорск-4»</w:t>
            </w:r>
          </w:p>
        </w:tc>
      </w:tr>
      <w:tr w:rsidR="001069C7" w:rsidRPr="00A87FBC" w:rsidTr="00357004">
        <w:tc>
          <w:tcPr>
            <w:tcW w:w="0" w:type="auto"/>
            <w:vMerge w:val="restart"/>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Санкт-Петербург</w:t>
            </w: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Большая</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Конюшенная</w:t>
            </w:r>
            <w:proofErr w:type="spellEnd"/>
            <w:r w:rsidRPr="00A87FBC">
              <w:rPr>
                <w:rFonts w:ascii="Verdana" w:eastAsia="Times New Roman" w:hAnsi="Verdana" w:cs="Times New Roman"/>
                <w:sz w:val="20"/>
                <w:szCs w:val="20"/>
                <w:lang w:val="bg-BG" w:eastAsia="ru-RU"/>
              </w:rPr>
              <w:t>,21-23</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Невский</w:t>
            </w:r>
            <w:proofErr w:type="spellEnd"/>
            <w:r w:rsidRPr="00A87FBC">
              <w:rPr>
                <w:rFonts w:ascii="Verdana" w:eastAsia="Times New Roman" w:hAnsi="Verdana" w:cs="Times New Roman"/>
                <w:sz w:val="20"/>
                <w:szCs w:val="20"/>
                <w:lang w:val="bg-BG" w:eastAsia="ru-RU"/>
              </w:rPr>
              <w:t xml:space="preserve"> пр., 11, 12, 16, 35, 36, 152, </w:t>
            </w:r>
            <w:proofErr w:type="spellStart"/>
            <w:r w:rsidRPr="00A87FBC">
              <w:rPr>
                <w:rFonts w:ascii="Verdana" w:eastAsia="Times New Roman" w:hAnsi="Verdana" w:cs="Times New Roman"/>
                <w:sz w:val="20"/>
                <w:szCs w:val="20"/>
                <w:lang w:val="bg-BG" w:eastAsia="ru-RU"/>
              </w:rPr>
              <w:t>152</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литера</w:t>
            </w:r>
            <w:proofErr w:type="spellEnd"/>
            <w:r w:rsidRPr="00A87FBC">
              <w:rPr>
                <w:rFonts w:ascii="Verdana" w:eastAsia="Times New Roman" w:hAnsi="Verdana" w:cs="Times New Roman"/>
                <w:sz w:val="20"/>
                <w:szCs w:val="20"/>
                <w:lang w:val="bg-BG" w:eastAsia="ru-RU"/>
              </w:rPr>
              <w:t xml:space="preserve"> А, 114-116 </w:t>
            </w:r>
            <w:proofErr w:type="spellStart"/>
            <w:r w:rsidRPr="00A87FBC">
              <w:rPr>
                <w:rFonts w:ascii="Verdana" w:eastAsia="Times New Roman" w:hAnsi="Verdana" w:cs="Times New Roman"/>
                <w:sz w:val="20"/>
                <w:szCs w:val="20"/>
                <w:lang w:val="bg-BG" w:eastAsia="ru-RU"/>
              </w:rPr>
              <w:t>литера</w:t>
            </w:r>
            <w:proofErr w:type="spellEnd"/>
            <w:r w:rsidRPr="00A87FBC">
              <w:rPr>
                <w:rFonts w:ascii="Verdana" w:eastAsia="Times New Roman" w:hAnsi="Verdana" w:cs="Times New Roman"/>
                <w:sz w:val="20"/>
                <w:szCs w:val="20"/>
                <w:lang w:val="bg-BG" w:eastAsia="ru-RU"/>
              </w:rPr>
              <w:t xml:space="preserve"> А, 153</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Московский</w:t>
            </w:r>
            <w:proofErr w:type="spellEnd"/>
            <w:r w:rsidRPr="00A87FBC">
              <w:rPr>
                <w:rFonts w:ascii="Verdana" w:eastAsia="Times New Roman" w:hAnsi="Verdana" w:cs="Times New Roman"/>
                <w:sz w:val="20"/>
                <w:szCs w:val="20"/>
                <w:lang w:val="bg-BG" w:eastAsia="ru-RU"/>
              </w:rPr>
              <w:t xml:space="preserve"> пр., 205, 207, 220</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Набережная</w:t>
            </w:r>
            <w:proofErr w:type="spellEnd"/>
            <w:r w:rsidRPr="00A87FBC">
              <w:rPr>
                <w:rFonts w:ascii="Verdana" w:eastAsia="Times New Roman" w:hAnsi="Verdana" w:cs="Times New Roman"/>
                <w:sz w:val="20"/>
                <w:szCs w:val="20"/>
                <w:lang w:val="bg-BG" w:eastAsia="ru-RU"/>
              </w:rPr>
              <w:t xml:space="preserve"> реки </w:t>
            </w:r>
            <w:proofErr w:type="spellStart"/>
            <w:r w:rsidRPr="00A87FBC">
              <w:rPr>
                <w:rFonts w:ascii="Verdana" w:eastAsia="Times New Roman" w:hAnsi="Verdana" w:cs="Times New Roman"/>
                <w:sz w:val="20"/>
                <w:szCs w:val="20"/>
                <w:lang w:val="bg-BG" w:eastAsia="ru-RU"/>
              </w:rPr>
              <w:t>Мойки</w:t>
            </w:r>
            <w:proofErr w:type="spellEnd"/>
            <w:r w:rsidRPr="00A87FBC">
              <w:rPr>
                <w:rFonts w:ascii="Verdana" w:eastAsia="Times New Roman" w:hAnsi="Verdana" w:cs="Times New Roman"/>
                <w:sz w:val="20"/>
                <w:szCs w:val="20"/>
                <w:lang w:val="bg-BG" w:eastAsia="ru-RU"/>
              </w:rPr>
              <w:t>,73А</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Лиговский</w:t>
            </w:r>
            <w:proofErr w:type="spellEnd"/>
            <w:r w:rsidRPr="00A87FBC">
              <w:rPr>
                <w:rFonts w:ascii="Verdana" w:eastAsia="Times New Roman" w:hAnsi="Verdana" w:cs="Times New Roman"/>
                <w:sz w:val="20"/>
                <w:szCs w:val="20"/>
                <w:lang w:val="bg-BG" w:eastAsia="ru-RU"/>
              </w:rPr>
              <w:t xml:space="preserve"> проспект, 30</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Пассажирский</w:t>
            </w:r>
            <w:proofErr w:type="spellEnd"/>
            <w:r w:rsidRPr="00A87FBC">
              <w:rPr>
                <w:rFonts w:ascii="Verdana" w:eastAsia="Times New Roman" w:hAnsi="Verdana" w:cs="Times New Roman"/>
                <w:sz w:val="20"/>
                <w:szCs w:val="20"/>
                <w:lang w:val="bg-BG" w:eastAsia="ru-RU"/>
              </w:rPr>
              <w:t xml:space="preserve"> порт </w:t>
            </w:r>
            <w:proofErr w:type="spellStart"/>
            <w:r w:rsidRPr="00A87FBC">
              <w:rPr>
                <w:rFonts w:ascii="Verdana" w:eastAsia="Times New Roman" w:hAnsi="Verdana" w:cs="Times New Roman"/>
                <w:sz w:val="20"/>
                <w:szCs w:val="20"/>
                <w:lang w:val="bg-BG" w:eastAsia="ru-RU"/>
              </w:rPr>
              <w:t>Санкт-Петербурга</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Морской</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фасад</w:t>
            </w:r>
            <w:proofErr w:type="spellEnd"/>
            <w:r w:rsidRPr="00A87FBC">
              <w:rPr>
                <w:rFonts w:ascii="Verdana" w:eastAsia="Times New Roman" w:hAnsi="Verdana" w:cs="Times New Roman"/>
                <w:sz w:val="20"/>
                <w:szCs w:val="20"/>
                <w:lang w:val="bg-BG" w:eastAsia="ru-RU"/>
              </w:rPr>
              <w:t>»</w:t>
            </w:r>
          </w:p>
        </w:tc>
      </w:tr>
      <w:tr w:rsidR="001069C7" w:rsidRPr="00A87FBC" w:rsidTr="00357004">
        <w:tc>
          <w:tcPr>
            <w:tcW w:w="0" w:type="auto"/>
            <w:vMerge w:val="restart"/>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Краснодарски</w:t>
            </w:r>
            <w:proofErr w:type="spellEnd"/>
            <w:r w:rsidRPr="00A87FBC">
              <w:rPr>
                <w:rFonts w:ascii="Verdana" w:eastAsia="Times New Roman" w:hAnsi="Verdana" w:cs="Times New Roman"/>
                <w:sz w:val="20"/>
                <w:szCs w:val="20"/>
                <w:lang w:val="bg-BG" w:eastAsia="ru-RU"/>
              </w:rPr>
              <w:t xml:space="preserve"> край</w:t>
            </w: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г. Сочи, ул. Войкова, 1</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г. </w:t>
            </w:r>
            <w:proofErr w:type="spellStart"/>
            <w:r w:rsidRPr="00A87FBC">
              <w:rPr>
                <w:rFonts w:ascii="Verdana" w:eastAsia="Times New Roman" w:hAnsi="Verdana" w:cs="Times New Roman"/>
                <w:sz w:val="20"/>
                <w:szCs w:val="20"/>
                <w:lang w:val="bg-BG" w:eastAsia="ru-RU"/>
              </w:rPr>
              <w:t>Адлер</w:t>
            </w:r>
            <w:proofErr w:type="spellEnd"/>
            <w:r w:rsidRPr="00A87FBC">
              <w:rPr>
                <w:rFonts w:ascii="Verdana" w:eastAsia="Times New Roman" w:hAnsi="Verdana" w:cs="Times New Roman"/>
                <w:sz w:val="20"/>
                <w:szCs w:val="20"/>
                <w:lang w:val="bg-BG" w:eastAsia="ru-RU"/>
              </w:rPr>
              <w:t>, АО «</w:t>
            </w:r>
            <w:proofErr w:type="spellStart"/>
            <w:r w:rsidRPr="00A87FBC">
              <w:rPr>
                <w:rFonts w:ascii="Verdana" w:eastAsia="Times New Roman" w:hAnsi="Verdana" w:cs="Times New Roman"/>
                <w:sz w:val="20"/>
                <w:szCs w:val="20"/>
                <w:lang w:val="bg-BG" w:eastAsia="ru-RU"/>
              </w:rPr>
              <w:t>Международный</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аэропорт</w:t>
            </w:r>
            <w:proofErr w:type="spellEnd"/>
            <w:r w:rsidRPr="00A87FBC">
              <w:rPr>
                <w:rFonts w:ascii="Verdana" w:eastAsia="Times New Roman" w:hAnsi="Verdana" w:cs="Times New Roman"/>
                <w:sz w:val="20"/>
                <w:szCs w:val="20"/>
                <w:lang w:val="bg-BG" w:eastAsia="ru-RU"/>
              </w:rPr>
              <w:t xml:space="preserve"> Сочи», А-355</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с. </w:t>
            </w:r>
            <w:proofErr w:type="spellStart"/>
            <w:r w:rsidRPr="00A87FBC">
              <w:rPr>
                <w:rFonts w:ascii="Verdana" w:eastAsia="Times New Roman" w:hAnsi="Verdana" w:cs="Times New Roman"/>
                <w:sz w:val="20"/>
                <w:szCs w:val="20"/>
                <w:lang w:val="bg-BG" w:eastAsia="ru-RU"/>
              </w:rPr>
              <w:t>Эсто-Садок</w:t>
            </w:r>
            <w:proofErr w:type="spellEnd"/>
            <w:r w:rsidRPr="00A87FBC">
              <w:rPr>
                <w:rFonts w:ascii="Verdana" w:eastAsia="Times New Roman" w:hAnsi="Verdana" w:cs="Times New Roman"/>
                <w:sz w:val="20"/>
                <w:szCs w:val="20"/>
                <w:lang w:val="bg-BG" w:eastAsia="ru-RU"/>
              </w:rPr>
              <w:t xml:space="preserve">, ул. </w:t>
            </w:r>
            <w:proofErr w:type="spellStart"/>
            <w:r w:rsidRPr="00A87FBC">
              <w:rPr>
                <w:rFonts w:ascii="Verdana" w:eastAsia="Times New Roman" w:hAnsi="Verdana" w:cs="Times New Roman"/>
                <w:sz w:val="20"/>
                <w:szCs w:val="20"/>
                <w:lang w:val="bg-BG" w:eastAsia="ru-RU"/>
              </w:rPr>
              <w:t>Горная</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Карусель</w:t>
            </w:r>
            <w:proofErr w:type="spellEnd"/>
            <w:r w:rsidRPr="00A87FBC">
              <w:rPr>
                <w:rFonts w:ascii="Verdana" w:eastAsia="Times New Roman" w:hAnsi="Verdana" w:cs="Times New Roman"/>
                <w:sz w:val="20"/>
                <w:szCs w:val="20"/>
                <w:lang w:val="bg-BG" w:eastAsia="ru-RU"/>
              </w:rPr>
              <w:t>,5</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с. </w:t>
            </w:r>
            <w:proofErr w:type="spellStart"/>
            <w:r w:rsidRPr="00A87FBC">
              <w:rPr>
                <w:rFonts w:ascii="Verdana" w:eastAsia="Times New Roman" w:hAnsi="Verdana" w:cs="Times New Roman"/>
                <w:sz w:val="20"/>
                <w:szCs w:val="20"/>
                <w:lang w:val="bg-BG" w:eastAsia="ru-RU"/>
              </w:rPr>
              <w:t>Эсто-Садок</w:t>
            </w:r>
            <w:proofErr w:type="spellEnd"/>
            <w:r w:rsidRPr="00A87FBC">
              <w:rPr>
                <w:rFonts w:ascii="Verdana" w:eastAsia="Times New Roman" w:hAnsi="Verdana" w:cs="Times New Roman"/>
                <w:sz w:val="20"/>
                <w:szCs w:val="20"/>
                <w:lang w:val="bg-BG" w:eastAsia="ru-RU"/>
              </w:rPr>
              <w:t xml:space="preserve">, ул. </w:t>
            </w:r>
            <w:proofErr w:type="spellStart"/>
            <w:r w:rsidRPr="00A87FBC">
              <w:rPr>
                <w:rFonts w:ascii="Verdana" w:eastAsia="Times New Roman" w:hAnsi="Verdana" w:cs="Times New Roman"/>
                <w:sz w:val="20"/>
                <w:szCs w:val="20"/>
                <w:lang w:val="bg-BG" w:eastAsia="ru-RU"/>
              </w:rPr>
              <w:t>Олимпийская</w:t>
            </w:r>
            <w:proofErr w:type="spellEnd"/>
            <w:r w:rsidRPr="00A87FBC">
              <w:rPr>
                <w:rFonts w:ascii="Verdana" w:eastAsia="Times New Roman" w:hAnsi="Verdana" w:cs="Times New Roman"/>
                <w:sz w:val="20"/>
                <w:szCs w:val="20"/>
                <w:lang w:val="bg-BG" w:eastAsia="ru-RU"/>
              </w:rPr>
              <w:t>,35</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с. </w:t>
            </w:r>
            <w:proofErr w:type="spellStart"/>
            <w:r w:rsidRPr="00A87FBC">
              <w:rPr>
                <w:rFonts w:ascii="Verdana" w:eastAsia="Times New Roman" w:hAnsi="Verdana" w:cs="Times New Roman"/>
                <w:sz w:val="20"/>
                <w:szCs w:val="20"/>
                <w:lang w:val="bg-BG" w:eastAsia="ru-RU"/>
              </w:rPr>
              <w:t>Эсто-Садок</w:t>
            </w:r>
            <w:proofErr w:type="spellEnd"/>
            <w:r w:rsidRPr="00A87FBC">
              <w:rPr>
                <w:rFonts w:ascii="Verdana" w:eastAsia="Times New Roman" w:hAnsi="Verdana" w:cs="Times New Roman"/>
                <w:sz w:val="20"/>
                <w:szCs w:val="20"/>
                <w:lang w:val="bg-BG" w:eastAsia="ru-RU"/>
              </w:rPr>
              <w:t xml:space="preserve">, ул. </w:t>
            </w:r>
            <w:proofErr w:type="spellStart"/>
            <w:r w:rsidRPr="00A87FBC">
              <w:rPr>
                <w:rFonts w:ascii="Verdana" w:eastAsia="Times New Roman" w:hAnsi="Verdana" w:cs="Times New Roman"/>
                <w:sz w:val="20"/>
                <w:szCs w:val="20"/>
                <w:lang w:val="bg-BG" w:eastAsia="ru-RU"/>
              </w:rPr>
              <w:t>Апчинская</w:t>
            </w:r>
            <w:proofErr w:type="spellEnd"/>
            <w:r w:rsidRPr="00A87FBC">
              <w:rPr>
                <w:rFonts w:ascii="Verdana" w:eastAsia="Times New Roman" w:hAnsi="Verdana" w:cs="Times New Roman"/>
                <w:sz w:val="20"/>
                <w:szCs w:val="20"/>
                <w:lang w:val="bg-BG" w:eastAsia="ru-RU"/>
              </w:rPr>
              <w:t>, 16</w:t>
            </w:r>
          </w:p>
        </w:tc>
      </w:tr>
      <w:tr w:rsidR="001069C7" w:rsidRPr="00A87FBC" w:rsidTr="00357004">
        <w:tc>
          <w:tcPr>
            <w:tcW w:w="0" w:type="auto"/>
            <w:vMerge w:val="restart"/>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Великий</w:t>
            </w:r>
            <w:proofErr w:type="spellEnd"/>
            <w:r w:rsidRPr="00A87FBC">
              <w:rPr>
                <w:rFonts w:ascii="Verdana" w:eastAsia="Times New Roman" w:hAnsi="Verdana" w:cs="Times New Roman"/>
                <w:sz w:val="20"/>
                <w:szCs w:val="20"/>
                <w:lang w:val="bg-BG" w:eastAsia="ru-RU"/>
              </w:rPr>
              <w:t xml:space="preserve"> Новгород</w:t>
            </w: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Газон</w:t>
            </w:r>
            <w:proofErr w:type="spellEnd"/>
            <w:r w:rsidRPr="00A87FBC">
              <w:rPr>
                <w:rFonts w:ascii="Verdana" w:eastAsia="Times New Roman" w:hAnsi="Verdana" w:cs="Times New Roman"/>
                <w:sz w:val="20"/>
                <w:szCs w:val="20"/>
                <w:lang w:val="bg-BG" w:eastAsia="ru-RU"/>
              </w:rPr>
              <w:t>, 5/2</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Ломоносова</w:t>
            </w:r>
            <w:proofErr w:type="spellEnd"/>
            <w:r w:rsidRPr="00A87FBC">
              <w:rPr>
                <w:rFonts w:ascii="Verdana" w:eastAsia="Times New Roman" w:hAnsi="Verdana" w:cs="Times New Roman"/>
                <w:sz w:val="20"/>
                <w:szCs w:val="20"/>
                <w:lang w:val="bg-BG" w:eastAsia="ru-RU"/>
              </w:rPr>
              <w:t>,29</w:t>
            </w:r>
          </w:p>
        </w:tc>
      </w:tr>
      <w:tr w:rsidR="001069C7" w:rsidRPr="00A87FBC" w:rsidTr="00357004">
        <w:tc>
          <w:tcPr>
            <w:tcW w:w="0" w:type="auto"/>
            <w:vMerge w:val="restart"/>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Калининград</w:t>
            </w: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Профессора</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Баранова</w:t>
            </w:r>
            <w:proofErr w:type="spellEnd"/>
            <w:r w:rsidRPr="00A87FBC">
              <w:rPr>
                <w:rFonts w:ascii="Verdana" w:eastAsia="Times New Roman" w:hAnsi="Verdana" w:cs="Times New Roman"/>
                <w:sz w:val="20"/>
                <w:szCs w:val="20"/>
                <w:lang w:val="bg-BG" w:eastAsia="ru-RU"/>
              </w:rPr>
              <w:t>,34</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Ленинский</w:t>
            </w:r>
            <w:proofErr w:type="spellEnd"/>
            <w:r w:rsidRPr="00A87FBC">
              <w:rPr>
                <w:rFonts w:ascii="Verdana" w:eastAsia="Times New Roman" w:hAnsi="Verdana" w:cs="Times New Roman"/>
                <w:sz w:val="20"/>
                <w:szCs w:val="20"/>
                <w:lang w:val="bg-BG" w:eastAsia="ru-RU"/>
              </w:rPr>
              <w:t xml:space="preserve"> проспект,30</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Баранова</w:t>
            </w:r>
            <w:proofErr w:type="spellEnd"/>
            <w:r w:rsidRPr="00A87FBC">
              <w:rPr>
                <w:rFonts w:ascii="Verdana" w:eastAsia="Times New Roman" w:hAnsi="Verdana" w:cs="Times New Roman"/>
                <w:sz w:val="20"/>
                <w:szCs w:val="20"/>
                <w:lang w:val="bg-BG" w:eastAsia="ru-RU"/>
              </w:rPr>
              <w:t>,40</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Театральная</w:t>
            </w:r>
            <w:proofErr w:type="spellEnd"/>
            <w:r w:rsidRPr="00A87FBC">
              <w:rPr>
                <w:rFonts w:ascii="Verdana" w:eastAsia="Times New Roman" w:hAnsi="Verdana" w:cs="Times New Roman"/>
                <w:sz w:val="20"/>
                <w:szCs w:val="20"/>
                <w:lang w:val="bg-BG" w:eastAsia="ru-RU"/>
              </w:rPr>
              <w:t>,30</w:t>
            </w:r>
          </w:p>
        </w:tc>
      </w:tr>
      <w:tr w:rsidR="001069C7" w:rsidRPr="00A87FBC" w:rsidTr="00357004">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Артем</w:t>
            </w:r>
            <w:proofErr w:type="spellEnd"/>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Муравьиная</w:t>
            </w:r>
            <w:proofErr w:type="spellEnd"/>
            <w:r w:rsidRPr="00A87FBC">
              <w:rPr>
                <w:rFonts w:ascii="Verdana" w:eastAsia="Times New Roman" w:hAnsi="Verdana" w:cs="Times New Roman"/>
                <w:sz w:val="20"/>
                <w:szCs w:val="20"/>
                <w:lang w:val="bg-BG" w:eastAsia="ru-RU"/>
              </w:rPr>
              <w:t xml:space="preserve"> бухта,73</w:t>
            </w:r>
          </w:p>
        </w:tc>
      </w:tr>
      <w:tr w:rsidR="001069C7" w:rsidRPr="00A87FBC" w:rsidTr="00357004">
        <w:tc>
          <w:tcPr>
            <w:tcW w:w="0" w:type="auto"/>
            <w:vMerge w:val="restart"/>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Владивосток</w:t>
            </w: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пр. 1000 </w:t>
            </w:r>
            <w:proofErr w:type="spellStart"/>
            <w:r w:rsidRPr="00A87FBC">
              <w:rPr>
                <w:rFonts w:ascii="Verdana" w:eastAsia="Times New Roman" w:hAnsi="Verdana" w:cs="Times New Roman"/>
                <w:sz w:val="20"/>
                <w:szCs w:val="20"/>
                <w:lang w:val="bg-BG" w:eastAsia="ru-RU"/>
              </w:rPr>
              <w:t>лет</w:t>
            </w:r>
            <w:proofErr w:type="spellEnd"/>
            <w:r w:rsidRPr="00A87FBC">
              <w:rPr>
                <w:rFonts w:ascii="Verdana" w:eastAsia="Times New Roman" w:hAnsi="Verdana" w:cs="Times New Roman"/>
                <w:sz w:val="20"/>
                <w:szCs w:val="20"/>
                <w:lang w:val="bg-BG" w:eastAsia="ru-RU"/>
              </w:rPr>
              <w:t xml:space="preserve"> </w:t>
            </w:r>
            <w:proofErr w:type="spellStart"/>
            <w:r w:rsidRPr="00A87FBC">
              <w:rPr>
                <w:rFonts w:ascii="Verdana" w:eastAsia="Times New Roman" w:hAnsi="Verdana" w:cs="Times New Roman"/>
                <w:sz w:val="20"/>
                <w:szCs w:val="20"/>
                <w:lang w:val="bg-BG" w:eastAsia="ru-RU"/>
              </w:rPr>
              <w:t>Владивостоку</w:t>
            </w:r>
            <w:proofErr w:type="spellEnd"/>
            <w:r w:rsidRPr="00A87FBC">
              <w:rPr>
                <w:rFonts w:ascii="Verdana" w:eastAsia="Times New Roman" w:hAnsi="Verdana" w:cs="Times New Roman"/>
                <w:sz w:val="20"/>
                <w:szCs w:val="20"/>
                <w:lang w:val="bg-BG" w:eastAsia="ru-RU"/>
              </w:rPr>
              <w:t>,57</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Семеновская</w:t>
            </w:r>
            <w:proofErr w:type="spellEnd"/>
            <w:r w:rsidRPr="00A87FBC">
              <w:rPr>
                <w:rFonts w:ascii="Verdana" w:eastAsia="Times New Roman" w:hAnsi="Verdana" w:cs="Times New Roman"/>
                <w:sz w:val="20"/>
                <w:szCs w:val="20"/>
                <w:lang w:val="bg-BG" w:eastAsia="ru-RU"/>
              </w:rPr>
              <w:t>,15</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Черемуховая</w:t>
            </w:r>
            <w:proofErr w:type="spellEnd"/>
            <w:r w:rsidRPr="00A87FBC">
              <w:rPr>
                <w:rFonts w:ascii="Verdana" w:eastAsia="Times New Roman" w:hAnsi="Verdana" w:cs="Times New Roman"/>
                <w:sz w:val="20"/>
                <w:szCs w:val="20"/>
                <w:lang w:val="bg-BG" w:eastAsia="ru-RU"/>
              </w:rPr>
              <w:t>,15</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Русская</w:t>
            </w:r>
            <w:proofErr w:type="spellEnd"/>
            <w:r w:rsidRPr="00A87FBC">
              <w:rPr>
                <w:rFonts w:ascii="Verdana" w:eastAsia="Times New Roman" w:hAnsi="Verdana" w:cs="Times New Roman"/>
                <w:sz w:val="20"/>
                <w:szCs w:val="20"/>
                <w:lang w:val="bg-BG" w:eastAsia="ru-RU"/>
              </w:rPr>
              <w:t>, 2К</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Семеновская</w:t>
            </w:r>
            <w:proofErr w:type="spellEnd"/>
            <w:r w:rsidRPr="00A87FBC">
              <w:rPr>
                <w:rFonts w:ascii="Verdana" w:eastAsia="Times New Roman" w:hAnsi="Verdana" w:cs="Times New Roman"/>
                <w:sz w:val="20"/>
                <w:szCs w:val="20"/>
                <w:lang w:val="bg-BG" w:eastAsia="ru-RU"/>
              </w:rPr>
              <w:t>,25</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proofErr w:type="spellStart"/>
            <w:r w:rsidRPr="00A87FBC">
              <w:rPr>
                <w:rFonts w:ascii="Verdana" w:eastAsia="Times New Roman" w:hAnsi="Verdana" w:cs="Times New Roman"/>
                <w:sz w:val="20"/>
                <w:szCs w:val="20"/>
                <w:lang w:val="bg-BG" w:eastAsia="ru-RU"/>
              </w:rPr>
              <w:t>Полетаева</w:t>
            </w:r>
            <w:proofErr w:type="spellEnd"/>
            <w:r w:rsidRPr="00A87FBC">
              <w:rPr>
                <w:rFonts w:ascii="Verdana" w:eastAsia="Times New Roman" w:hAnsi="Verdana" w:cs="Times New Roman"/>
                <w:sz w:val="20"/>
                <w:szCs w:val="20"/>
                <w:lang w:val="bg-BG" w:eastAsia="ru-RU"/>
              </w:rPr>
              <w:t>, 6Д</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Комсомольская</w:t>
            </w:r>
            <w:proofErr w:type="spellEnd"/>
            <w:r w:rsidRPr="00A87FBC">
              <w:rPr>
                <w:rFonts w:ascii="Verdana" w:eastAsia="Times New Roman" w:hAnsi="Verdana" w:cs="Times New Roman"/>
                <w:sz w:val="20"/>
                <w:szCs w:val="20"/>
                <w:lang w:val="bg-BG" w:eastAsia="ru-RU"/>
              </w:rPr>
              <w:t>,13</w:t>
            </w:r>
          </w:p>
        </w:tc>
      </w:tr>
      <w:tr w:rsidR="001069C7" w:rsidRPr="00A87FBC" w:rsidTr="00357004">
        <w:tc>
          <w:tcPr>
            <w:tcW w:w="0" w:type="auto"/>
            <w:vMerge/>
            <w:shd w:val="clear" w:color="auto" w:fill="auto"/>
            <w:vAlign w:val="center"/>
            <w:hideMark/>
          </w:tcPr>
          <w:p w:rsidR="001069C7" w:rsidRPr="00A87FBC" w:rsidRDefault="001069C7" w:rsidP="00357004">
            <w:pPr>
              <w:spacing w:after="0" w:line="240" w:lineRule="auto"/>
              <w:rPr>
                <w:rFonts w:ascii="Verdana" w:eastAsia="Times New Roman" w:hAnsi="Verdana" w:cs="Times New Roman"/>
                <w:sz w:val="20"/>
                <w:szCs w:val="20"/>
                <w:lang w:val="bg-BG" w:eastAsia="ru-RU"/>
              </w:rPr>
            </w:pPr>
          </w:p>
        </w:tc>
        <w:tc>
          <w:tcPr>
            <w:tcW w:w="0" w:type="auto"/>
            <w:shd w:val="clear" w:color="auto" w:fill="auto"/>
            <w:vAlign w:val="center"/>
            <w:hideMark/>
          </w:tcPr>
          <w:p w:rsidR="001069C7" w:rsidRPr="00A87FBC" w:rsidRDefault="001069C7" w:rsidP="00357004">
            <w:pPr>
              <w:spacing w:after="150" w:line="240" w:lineRule="auto"/>
              <w:rPr>
                <w:rFonts w:ascii="Verdana" w:eastAsia="Times New Roman" w:hAnsi="Verdana" w:cs="Times New Roman"/>
                <w:sz w:val="20"/>
                <w:szCs w:val="20"/>
                <w:lang w:val="bg-BG" w:eastAsia="ru-RU"/>
              </w:rPr>
            </w:pPr>
            <w:r w:rsidRPr="00A87FBC">
              <w:rPr>
                <w:rFonts w:ascii="Verdana" w:eastAsia="Times New Roman" w:hAnsi="Verdana" w:cs="Times New Roman"/>
                <w:sz w:val="20"/>
                <w:szCs w:val="20"/>
                <w:lang w:val="bg-BG" w:eastAsia="ru-RU"/>
              </w:rPr>
              <w:t xml:space="preserve">ул. </w:t>
            </w:r>
            <w:proofErr w:type="spellStart"/>
            <w:r w:rsidRPr="00A87FBC">
              <w:rPr>
                <w:rFonts w:ascii="Verdana" w:eastAsia="Times New Roman" w:hAnsi="Verdana" w:cs="Times New Roman"/>
                <w:sz w:val="20"/>
                <w:szCs w:val="20"/>
                <w:lang w:val="bg-BG" w:eastAsia="ru-RU"/>
              </w:rPr>
              <w:t>Светланская</w:t>
            </w:r>
            <w:proofErr w:type="spellEnd"/>
            <w:r w:rsidRPr="00A87FBC">
              <w:rPr>
                <w:rFonts w:ascii="Verdana" w:eastAsia="Times New Roman" w:hAnsi="Verdana" w:cs="Times New Roman"/>
                <w:sz w:val="20"/>
                <w:szCs w:val="20"/>
                <w:lang w:val="bg-BG" w:eastAsia="ru-RU"/>
              </w:rPr>
              <w:t>,31</w:t>
            </w:r>
          </w:p>
        </w:tc>
      </w:tr>
    </w:tbl>
    <w:p w:rsidR="001069C7" w:rsidRPr="00A87FBC" w:rsidRDefault="001069C7" w:rsidP="001069C7">
      <w:pPr>
        <w:spacing w:after="0"/>
        <w:ind w:firstLine="708"/>
        <w:jc w:val="center"/>
        <w:rPr>
          <w:rFonts w:ascii="Verdana" w:eastAsia="Calibri" w:hAnsi="Verdana" w:cs="Times New Roman"/>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r w:rsidRPr="00A87FBC">
        <w:rPr>
          <w:rFonts w:ascii="Verdana" w:eastAsia="Calibri" w:hAnsi="Verdana" w:cs="Times New Roman"/>
          <w:b/>
          <w:sz w:val="20"/>
          <w:szCs w:val="20"/>
          <w:lang w:val="bg-BG"/>
        </w:rPr>
        <w:t>Кой може да възстанови на чужденците ДДС при закупуване на стоки на територията на Руската федерация.</w:t>
      </w:r>
    </w:p>
    <w:p w:rsidR="001069C7" w:rsidRPr="00A87FBC" w:rsidRDefault="001069C7" w:rsidP="001069C7">
      <w:pPr>
        <w:numPr>
          <w:ilvl w:val="0"/>
          <w:numId w:val="3"/>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Търговските организации за търговия на дребно, включени в списъка на Министерството на промишлеността и търговията.</w:t>
      </w:r>
    </w:p>
    <w:p w:rsidR="001069C7" w:rsidRPr="00A87FBC" w:rsidRDefault="001069C7" w:rsidP="001069C7">
      <w:pPr>
        <w:numPr>
          <w:ilvl w:val="0"/>
          <w:numId w:val="3"/>
        </w:numPr>
        <w:spacing w:after="0"/>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Посреднически организации, с които търговците на дребно могат да сключат споразумение.</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b/>
          <w:i/>
          <w:sz w:val="20"/>
          <w:szCs w:val="20"/>
          <w:lang w:val="bg-BG"/>
        </w:rPr>
        <w:t>Забележка:</w:t>
      </w:r>
      <w:r w:rsidRPr="00A87FBC">
        <w:rPr>
          <w:rFonts w:ascii="Verdana" w:eastAsia="Calibri" w:hAnsi="Verdana" w:cs="Times New Roman"/>
          <w:sz w:val="20"/>
          <w:szCs w:val="20"/>
          <w:lang w:val="bg-BG"/>
        </w:rPr>
        <w:t xml:space="preserve"> Услугите за възстановяване на ДДС ще бъдат обложени с нулева ставка, която трябва да бъде потвърдена отделно.</w:t>
      </w:r>
    </w:p>
    <w:p w:rsidR="001069C7" w:rsidRPr="00A87FBC" w:rsidRDefault="001069C7" w:rsidP="001069C7">
      <w:pPr>
        <w:spacing w:after="0"/>
        <w:ind w:firstLine="708"/>
        <w:jc w:val="both"/>
        <w:rPr>
          <w:rFonts w:ascii="Verdana" w:eastAsia="Calibri" w:hAnsi="Verdana" w:cs="Times New Roman"/>
          <w:sz w:val="20"/>
          <w:szCs w:val="20"/>
          <w:lang w:val="bg-BG"/>
        </w:rPr>
      </w:pPr>
    </w:p>
    <w:p w:rsidR="001069C7" w:rsidRPr="00A87FBC" w:rsidRDefault="001069C7" w:rsidP="001069C7">
      <w:pPr>
        <w:spacing w:after="0"/>
        <w:ind w:firstLine="708"/>
        <w:jc w:val="both"/>
        <w:rPr>
          <w:rFonts w:ascii="Verdana" w:eastAsia="Calibri" w:hAnsi="Verdana" w:cs="Times New Roman"/>
          <w:sz w:val="20"/>
          <w:szCs w:val="20"/>
          <w:lang w:val="bg-BG"/>
        </w:rPr>
      </w:pPr>
    </w:p>
    <w:p w:rsidR="001069C7" w:rsidRPr="00A87FBC" w:rsidRDefault="001069C7" w:rsidP="001069C7">
      <w:pPr>
        <w:spacing w:after="0"/>
        <w:ind w:firstLine="708"/>
        <w:jc w:val="both"/>
        <w:rPr>
          <w:rFonts w:ascii="Verdana" w:eastAsia="Calibri" w:hAnsi="Verdana" w:cs="Times New Roman"/>
          <w:sz w:val="20"/>
          <w:szCs w:val="20"/>
          <w:lang w:val="bg-BG"/>
        </w:rPr>
      </w:pPr>
    </w:p>
    <w:p w:rsidR="001069C7" w:rsidRPr="00A87FBC" w:rsidRDefault="001069C7" w:rsidP="001069C7">
      <w:pPr>
        <w:spacing w:after="0"/>
        <w:ind w:firstLine="708"/>
        <w:jc w:val="both"/>
        <w:rPr>
          <w:rFonts w:ascii="Verdana" w:eastAsia="Calibri" w:hAnsi="Verdana" w:cs="Times New Roman"/>
          <w:b/>
          <w:sz w:val="20"/>
          <w:szCs w:val="20"/>
          <w:lang w:val="bg-BG"/>
        </w:rPr>
      </w:pPr>
      <w:r w:rsidRPr="00A87FBC">
        <w:rPr>
          <w:rFonts w:ascii="Verdana" w:eastAsia="Calibri" w:hAnsi="Verdana" w:cs="Times New Roman"/>
          <w:b/>
          <w:sz w:val="20"/>
          <w:szCs w:val="20"/>
          <w:lang w:val="bg-BG"/>
        </w:rPr>
        <w:t>Как се изчислява стойността за възстановяване на ДДС.</w:t>
      </w:r>
    </w:p>
    <w:p w:rsidR="001069C7" w:rsidRPr="00A87FBC" w:rsidRDefault="001069C7" w:rsidP="001069C7">
      <w:pPr>
        <w:spacing w:after="0"/>
        <w:ind w:firstLine="708"/>
        <w:jc w:val="both"/>
        <w:rPr>
          <w:rFonts w:ascii="Verdana" w:eastAsia="Calibri" w:hAnsi="Verdana" w:cs="Times New Roman"/>
          <w:sz w:val="20"/>
          <w:szCs w:val="20"/>
          <w:lang w:val="bg-BG"/>
        </w:rPr>
      </w:pPr>
      <w:r w:rsidRPr="00A87FBC">
        <w:rPr>
          <w:rFonts w:ascii="Verdana" w:eastAsia="Calibri" w:hAnsi="Verdana" w:cs="Times New Roman"/>
          <w:sz w:val="20"/>
          <w:szCs w:val="20"/>
          <w:lang w:val="bg-BG"/>
        </w:rPr>
        <w:t>Размерът на ДДС, който ще бъде възстановяван на чужденците, ще се явява разликата между размера на данъка изчислен от продавача минус стойността за услугата за компенсиране на този данък.</w:t>
      </w:r>
    </w:p>
    <w:p w:rsidR="001069C7" w:rsidRPr="00A87FBC" w:rsidRDefault="001069C7" w:rsidP="001069C7">
      <w:pPr>
        <w:spacing w:after="0"/>
        <w:ind w:firstLine="708"/>
        <w:jc w:val="both"/>
        <w:rPr>
          <w:rFonts w:ascii="Verdana" w:eastAsia="Calibri" w:hAnsi="Verdana" w:cs="Times New Roman"/>
          <w:sz w:val="20"/>
          <w:szCs w:val="20"/>
          <w:lang w:val="bg-BG"/>
        </w:rPr>
      </w:pPr>
    </w:p>
    <w:p w:rsidR="00DD59DA" w:rsidRDefault="001069C7" w:rsidP="001069C7">
      <w:pPr>
        <w:jc w:val="right"/>
      </w:pPr>
      <w:hyperlink r:id="rId7" w:history="1">
        <w:r w:rsidRPr="00A87FBC">
          <w:rPr>
            <w:rFonts w:ascii="Verdana" w:eastAsia="Calibri" w:hAnsi="Verdana" w:cs="Times New Roman"/>
            <w:color w:val="0000FF"/>
            <w:sz w:val="20"/>
            <w:szCs w:val="20"/>
            <w:u w:val="single"/>
            <w:lang w:val="bg-BG"/>
          </w:rPr>
          <w:t>http://moneymakerfactory.ru/</w:t>
        </w:r>
      </w:hyperlink>
      <w:bookmarkStart w:id="0" w:name="_GoBack"/>
      <w:bookmarkEnd w:id="0"/>
    </w:p>
    <w:sectPr w:rsidR="00DD59DA" w:rsidSect="001069C7">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EAB"/>
    <w:multiLevelType w:val="hybridMultilevel"/>
    <w:tmpl w:val="A2263C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04438F3"/>
    <w:multiLevelType w:val="hybridMultilevel"/>
    <w:tmpl w:val="8CD691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94E2128"/>
    <w:multiLevelType w:val="hybridMultilevel"/>
    <w:tmpl w:val="031ED3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7"/>
    <w:rsid w:val="001069C7"/>
    <w:rsid w:val="00DA08AF"/>
    <w:rsid w:val="00DD59DA"/>
    <w:rsid w:val="00FC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neymakerfacto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CPRB</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2018-06-27T08:06:00Z</dcterms:created>
  <dcterms:modified xsi:type="dcterms:W3CDTF">2018-06-27T08:06:00Z</dcterms:modified>
</cp:coreProperties>
</file>