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68B" w:rsidRPr="0083468B" w:rsidRDefault="0083468B" w:rsidP="0083468B">
      <w:pPr>
        <w:pStyle w:val="NoSpacing"/>
        <w:spacing w:line="276" w:lineRule="auto"/>
        <w:jc w:val="center"/>
        <w:rPr>
          <w:rStyle w:val="Hyperlink"/>
          <w:rFonts w:ascii="Verdana" w:hAnsi="Verdana"/>
          <w:b/>
          <w:color w:val="auto"/>
          <w:sz w:val="20"/>
          <w:szCs w:val="20"/>
          <w:u w:val="none"/>
          <w:lang w:val="bg-BG"/>
        </w:rPr>
      </w:pPr>
      <w:bookmarkStart w:id="0" w:name="_GoBack"/>
      <w:r w:rsidRPr="0083468B">
        <w:rPr>
          <w:noProof/>
          <w:lang w:val="en-US"/>
        </w:rPr>
        <w:drawing>
          <wp:anchor distT="0" distB="0" distL="114300" distR="114300" simplePos="0" relativeHeight="251659264" behindDoc="0" locked="0" layoutInCell="1" allowOverlap="1" wp14:anchorId="5DD1ED05" wp14:editId="597EC89C">
            <wp:simplePos x="0" y="0"/>
            <wp:positionH relativeFrom="column">
              <wp:posOffset>-174625</wp:posOffset>
            </wp:positionH>
            <wp:positionV relativeFrom="paragraph">
              <wp:posOffset>4445</wp:posOffset>
            </wp:positionV>
            <wp:extent cx="2389505" cy="1620520"/>
            <wp:effectExtent l="0" t="0" r="0" b="0"/>
            <wp:wrapSquare wrapText="bothSides"/>
            <wp:docPr id="674" name="Рисунок 674" descr="Картинки по запросу тары из картона и бум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тары из картона и бумаги"/>
                    <pic:cNvPicPr>
                      <a:picLocks noChangeAspect="1" noChangeArrowheads="1"/>
                    </pic:cNvPicPr>
                  </pic:nvPicPr>
                  <pic:blipFill>
                    <a:blip r:embed="rId4" cstate="print">
                      <a:extLst>
                        <a:ext uri="{BEBA8EAE-BF5A-486C-A8C5-ECC9F3942E4B}">
                          <a14:imgProps xmlns:a14="http://schemas.microsoft.com/office/drawing/2010/main">
                            <a14:imgLayer r:embed="rId5">
                              <a14:imgEffect>
                                <a14:backgroundRemoval t="1795" b="100000" l="3686" r="100000"/>
                              </a14:imgEffect>
                            </a14:imgLayer>
                          </a14:imgProps>
                        </a:ext>
                        <a:ext uri="{28A0092B-C50C-407E-A947-70E740481C1C}">
                          <a14:useLocalDpi xmlns:a14="http://schemas.microsoft.com/office/drawing/2010/main" val="0"/>
                        </a:ext>
                      </a:extLst>
                    </a:blip>
                    <a:srcRect/>
                    <a:stretch>
                      <a:fillRect/>
                    </a:stretch>
                  </pic:blipFill>
                  <pic:spPr bwMode="auto">
                    <a:xfrm>
                      <a:off x="0" y="0"/>
                      <a:ext cx="2389505" cy="16205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83468B">
        <w:rPr>
          <w:rStyle w:val="Hyperlink"/>
          <w:rFonts w:ascii="Verdana" w:hAnsi="Verdana"/>
          <w:b/>
          <w:color w:val="auto"/>
          <w:sz w:val="20"/>
          <w:szCs w:val="20"/>
          <w:u w:val="none"/>
          <w:lang w:val="bg-BG"/>
        </w:rPr>
        <w:t>ПАЗАРЪТ НА КАРТОНЕНИ И ХАРТИЕНИ ОПАКОВКИ</w:t>
      </w:r>
    </w:p>
    <w:p w:rsidR="0083468B" w:rsidRPr="0083468B" w:rsidRDefault="0083468B" w:rsidP="0083468B">
      <w:pPr>
        <w:pStyle w:val="NoSpacing"/>
        <w:spacing w:line="276" w:lineRule="auto"/>
        <w:jc w:val="center"/>
        <w:rPr>
          <w:rStyle w:val="Hyperlink"/>
          <w:rFonts w:ascii="Verdana" w:hAnsi="Verdana"/>
          <w:b/>
          <w:color w:val="auto"/>
          <w:sz w:val="20"/>
          <w:szCs w:val="20"/>
          <w:u w:val="none"/>
          <w:lang w:val="bg-BG"/>
        </w:rPr>
      </w:pPr>
      <w:r w:rsidRPr="0083468B">
        <w:rPr>
          <w:rStyle w:val="Hyperlink"/>
          <w:rFonts w:ascii="Verdana" w:hAnsi="Verdana"/>
          <w:b/>
          <w:color w:val="auto"/>
          <w:sz w:val="20"/>
          <w:szCs w:val="20"/>
          <w:u w:val="none"/>
          <w:lang w:val="bg-BG"/>
        </w:rPr>
        <w:t>В РУСИЯ</w:t>
      </w:r>
    </w:p>
    <w:p w:rsidR="0083468B" w:rsidRPr="0083468B" w:rsidRDefault="0083468B" w:rsidP="0083468B">
      <w:pPr>
        <w:pStyle w:val="NoSpacing"/>
        <w:spacing w:line="276" w:lineRule="auto"/>
        <w:ind w:firstLine="708"/>
        <w:jc w:val="right"/>
        <w:rPr>
          <w:rStyle w:val="Hyperlink"/>
          <w:rFonts w:ascii="Verdana" w:hAnsi="Verdana"/>
          <w:color w:val="auto"/>
          <w:sz w:val="20"/>
          <w:szCs w:val="20"/>
          <w:u w:val="none"/>
          <w:lang w:val="bg-BG"/>
        </w:rPr>
      </w:pPr>
    </w:p>
    <w:p w:rsidR="0083468B" w:rsidRPr="0083468B" w:rsidRDefault="0083468B" w:rsidP="0083468B">
      <w:pPr>
        <w:pStyle w:val="NoSpacing"/>
        <w:spacing w:line="276" w:lineRule="auto"/>
        <w:ind w:firstLine="708"/>
        <w:jc w:val="both"/>
        <w:rPr>
          <w:rStyle w:val="Hyperlink"/>
          <w:rFonts w:ascii="Verdana" w:hAnsi="Verdana"/>
          <w:i/>
          <w:color w:val="auto"/>
          <w:sz w:val="20"/>
          <w:szCs w:val="20"/>
          <w:u w:val="none"/>
          <w:lang w:val="bg-BG"/>
        </w:rPr>
      </w:pPr>
      <w:r w:rsidRPr="0083468B">
        <w:rPr>
          <w:rStyle w:val="Hyperlink"/>
          <w:rFonts w:ascii="Verdana" w:hAnsi="Verdana"/>
          <w:i/>
          <w:color w:val="auto"/>
          <w:sz w:val="20"/>
          <w:szCs w:val="20"/>
          <w:u w:val="none"/>
          <w:lang w:val="bg-BG"/>
        </w:rPr>
        <w:t>През последните 7 години пазарът на картонени и хартиени опаковки в Русия е нараснал с 54%, а през 2018 г. показа максимални значения от 2011 г. Основният ръст на пазара е през последните две години - 2017 и 2018 година.</w:t>
      </w:r>
    </w:p>
    <w:p w:rsidR="0083468B" w:rsidRPr="0083468B" w:rsidRDefault="0083468B" w:rsidP="0083468B">
      <w:pPr>
        <w:pStyle w:val="NoSpacing"/>
        <w:spacing w:line="276" w:lineRule="auto"/>
        <w:ind w:firstLine="708"/>
        <w:jc w:val="both"/>
        <w:rPr>
          <w:rStyle w:val="Hyperlink"/>
          <w:rFonts w:ascii="Verdana" w:hAnsi="Verdana"/>
          <w:color w:val="auto"/>
          <w:sz w:val="20"/>
          <w:szCs w:val="20"/>
          <w:u w:val="none"/>
          <w:lang w:val="bg-BG"/>
        </w:rPr>
      </w:pPr>
      <w:r w:rsidRPr="0083468B">
        <w:rPr>
          <w:rStyle w:val="Hyperlink"/>
          <w:rFonts w:ascii="Verdana" w:hAnsi="Verdana"/>
          <w:color w:val="auto"/>
          <w:sz w:val="20"/>
          <w:szCs w:val="20"/>
          <w:u w:val="none"/>
          <w:lang w:val="bg-BG"/>
        </w:rPr>
        <w:t>Статистиката за картонени и хартиени опаковки в Русия, които не са гофрирани, е доста сложна за анализ, главно поради тънкостите на отчетността на производството. Ако се разгледат оперативните (месечни) статистически данни, производството на продукцията от 2017 и 2018 г. има много забележим спад, изразен в двуцифрени числа през 2017 г. Годишните данни обаче показват друго - активен ръст на продукцията през тези години - с 27% годишно. Тази разлика в годишните и оперативни данни се обяснява с особеностите на отчитането на производството на картонени и хартиени опаковки, както и възможните трудности при сравняването на видове продукти по време на прехода от ОКПД към ОКПД2 от 2017 г. (Национална класификация на продуктите). Данните за първото полугодие на 2019 г. показват снижение на обема на продукцията спрямо 2018 г., но увеличение спрямо 2017 г. Предвид особеностите на отчетността, вероятно данните за първото полугодие на 2019 г. впоследствие ще бъдат коригирани нагоре. Следващото актуализиране на годишните данни ще бъде към есента на 2020 г., така че в момента се ориентираме според оперативните данни. Независимо от това, може да се твърди, че производството на картонени и хартиени опаковки в Русия има нарастваща тенденция. Средно през периода 2011-2018 г. обемът на продукцията нараства с 10% годишно.</w:t>
      </w:r>
    </w:p>
    <w:p w:rsidR="0083468B" w:rsidRPr="0083468B" w:rsidRDefault="0083468B" w:rsidP="0083468B">
      <w:pPr>
        <w:pStyle w:val="NoSpacing"/>
        <w:spacing w:line="276" w:lineRule="auto"/>
        <w:rPr>
          <w:rStyle w:val="Hyperlink"/>
          <w:rFonts w:ascii="Verdana" w:hAnsi="Verdana"/>
          <w:color w:val="auto"/>
          <w:sz w:val="20"/>
          <w:szCs w:val="20"/>
          <w:u w:val="none"/>
          <w:lang w:val="bg-BG"/>
        </w:rPr>
      </w:pPr>
    </w:p>
    <w:p w:rsidR="0083468B" w:rsidRPr="0083468B" w:rsidRDefault="0083468B" w:rsidP="0083468B">
      <w:pPr>
        <w:pStyle w:val="NoSpacing"/>
        <w:spacing w:line="276" w:lineRule="auto"/>
        <w:jc w:val="center"/>
        <w:rPr>
          <w:rStyle w:val="Hyperlink"/>
          <w:rFonts w:ascii="Verdana" w:hAnsi="Verdana"/>
          <w:b/>
          <w:i/>
          <w:color w:val="auto"/>
          <w:sz w:val="18"/>
          <w:szCs w:val="18"/>
          <w:u w:val="none"/>
          <w:lang w:val="bg-BG"/>
        </w:rPr>
      </w:pPr>
      <w:r w:rsidRPr="0083468B">
        <w:rPr>
          <w:rStyle w:val="Hyperlink"/>
          <w:rFonts w:ascii="Verdana" w:hAnsi="Verdana"/>
          <w:b/>
          <w:i/>
          <w:color w:val="auto"/>
          <w:sz w:val="18"/>
          <w:szCs w:val="18"/>
          <w:u w:val="none"/>
          <w:lang w:val="bg-BG"/>
        </w:rPr>
        <w:t>Производството на картонени и хартиени опаковки в Русия</w:t>
      </w:r>
    </w:p>
    <w:p w:rsidR="0083468B" w:rsidRPr="0083468B" w:rsidRDefault="0083468B" w:rsidP="0083468B">
      <w:pPr>
        <w:pStyle w:val="NoSpacing"/>
        <w:spacing w:line="276" w:lineRule="auto"/>
        <w:jc w:val="center"/>
        <w:rPr>
          <w:rStyle w:val="Hyperlink"/>
          <w:rFonts w:ascii="Verdana" w:hAnsi="Verdana"/>
          <w:b/>
          <w:i/>
          <w:color w:val="auto"/>
          <w:sz w:val="18"/>
          <w:szCs w:val="18"/>
          <w:u w:val="none"/>
          <w:lang w:val="bg-BG"/>
        </w:rPr>
      </w:pPr>
      <w:r w:rsidRPr="0083468B">
        <w:rPr>
          <w:rStyle w:val="Hyperlink"/>
          <w:rFonts w:ascii="Verdana" w:hAnsi="Verdana"/>
          <w:b/>
          <w:i/>
          <w:color w:val="auto"/>
          <w:sz w:val="18"/>
          <w:szCs w:val="18"/>
          <w:u w:val="none"/>
          <w:lang w:val="bg-BG"/>
        </w:rPr>
        <w:t>за първо полугодие на 2019 г./хил.т.</w:t>
      </w:r>
    </w:p>
    <w:p w:rsidR="0083468B" w:rsidRPr="0083468B" w:rsidRDefault="0083468B" w:rsidP="0083468B">
      <w:pPr>
        <w:pStyle w:val="NoSpacing"/>
        <w:spacing w:line="276" w:lineRule="auto"/>
        <w:ind w:firstLine="708"/>
        <w:jc w:val="right"/>
        <w:rPr>
          <w:rStyle w:val="Hyperlink"/>
          <w:rFonts w:ascii="Verdana" w:hAnsi="Verdana"/>
          <w:color w:val="auto"/>
          <w:sz w:val="20"/>
          <w:szCs w:val="20"/>
          <w:u w:val="none"/>
          <w:lang w:val="bg-BG"/>
        </w:rPr>
      </w:pPr>
    </w:p>
    <w:p w:rsidR="0083468B" w:rsidRPr="0083468B" w:rsidRDefault="0083468B" w:rsidP="0083468B">
      <w:pPr>
        <w:pStyle w:val="NoSpacing"/>
        <w:spacing w:line="276" w:lineRule="auto"/>
        <w:ind w:firstLine="708"/>
        <w:jc w:val="center"/>
        <w:rPr>
          <w:rStyle w:val="Hyperlink"/>
          <w:rFonts w:ascii="Verdana" w:hAnsi="Verdana"/>
          <w:color w:val="auto"/>
          <w:sz w:val="20"/>
          <w:szCs w:val="20"/>
          <w:u w:val="none"/>
          <w:lang w:val="bg-BG"/>
        </w:rPr>
      </w:pPr>
      <w:r w:rsidRPr="0083468B">
        <w:rPr>
          <w:rFonts w:ascii="Verdana" w:eastAsia="Times New Roman" w:hAnsi="Verdana" w:cs="Arial"/>
          <w:noProof/>
          <w:sz w:val="18"/>
          <w:szCs w:val="18"/>
          <w:lang w:val="en-US"/>
        </w:rPr>
        <w:drawing>
          <wp:inline distT="0" distB="0" distL="0" distR="0" wp14:anchorId="6FE2E2CF" wp14:editId="6E240CBE">
            <wp:extent cx="4703618" cy="1922863"/>
            <wp:effectExtent l="0" t="0" r="1905" b="1270"/>
            <wp:docPr id="677" name="Рисунок 677" descr="https://article.unipack.ru/light_editor_img/images/2019-12-11/file1575985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ticle.unipack.ru/light_editor_img/images/2019-12-11/file1575985812.png"/>
                    <pic:cNvPicPr>
                      <a:picLocks noChangeAspect="1" noChangeArrowheads="1"/>
                    </pic:cNvPicPr>
                  </pic:nvPicPr>
                  <pic:blipFill rotWithShape="1">
                    <a:blip r:embed="rId6">
                      <a:extLst>
                        <a:ext uri="{BEBA8EAE-BF5A-486C-A8C5-ECC9F3942E4B}">
                          <a14:imgProps xmlns:a14="http://schemas.microsoft.com/office/drawing/2010/main">
                            <a14:imgLayer r:embed="rId7">
                              <a14:imgEffect>
                                <a14:colorTemperature colorTemp="8800"/>
                              </a14:imgEffect>
                            </a14:imgLayer>
                          </a14:imgProps>
                        </a:ext>
                        <a:ext uri="{28A0092B-C50C-407E-A947-70E740481C1C}">
                          <a14:useLocalDpi xmlns:a14="http://schemas.microsoft.com/office/drawing/2010/main" val="0"/>
                        </a:ext>
                      </a:extLst>
                    </a:blip>
                    <a:srcRect t="25827" b="4225"/>
                    <a:stretch/>
                  </pic:blipFill>
                  <pic:spPr bwMode="auto">
                    <a:xfrm>
                      <a:off x="0" y="0"/>
                      <a:ext cx="4729942" cy="1933624"/>
                    </a:xfrm>
                    <a:prstGeom prst="rect">
                      <a:avLst/>
                    </a:prstGeom>
                    <a:noFill/>
                    <a:ln>
                      <a:noFill/>
                    </a:ln>
                    <a:extLst>
                      <a:ext uri="{53640926-AAD7-44D8-BBD7-CCE9431645EC}">
                        <a14:shadowObscured xmlns:a14="http://schemas.microsoft.com/office/drawing/2010/main"/>
                      </a:ext>
                    </a:extLst>
                  </pic:spPr>
                </pic:pic>
              </a:graphicData>
            </a:graphic>
          </wp:inline>
        </w:drawing>
      </w:r>
    </w:p>
    <w:p w:rsidR="0083468B" w:rsidRPr="0083468B" w:rsidRDefault="0083468B" w:rsidP="0083468B">
      <w:pPr>
        <w:pStyle w:val="NoSpacing"/>
        <w:spacing w:line="276" w:lineRule="auto"/>
        <w:ind w:firstLine="708"/>
        <w:jc w:val="both"/>
        <w:rPr>
          <w:rStyle w:val="Hyperlink"/>
          <w:rFonts w:ascii="Verdana" w:hAnsi="Verdana"/>
          <w:color w:val="auto"/>
          <w:sz w:val="20"/>
          <w:szCs w:val="20"/>
          <w:u w:val="none"/>
          <w:lang w:val="bg-BG"/>
        </w:rPr>
      </w:pPr>
    </w:p>
    <w:p w:rsidR="0083468B" w:rsidRPr="0083468B" w:rsidRDefault="0083468B" w:rsidP="0083468B">
      <w:pPr>
        <w:pStyle w:val="NoSpacing"/>
        <w:spacing w:line="276" w:lineRule="auto"/>
        <w:ind w:firstLine="708"/>
        <w:jc w:val="both"/>
        <w:rPr>
          <w:rStyle w:val="Hyperlink"/>
          <w:rFonts w:ascii="Verdana" w:hAnsi="Verdana"/>
          <w:color w:val="auto"/>
          <w:sz w:val="20"/>
          <w:szCs w:val="20"/>
          <w:u w:val="none"/>
          <w:lang w:val="bg-BG"/>
        </w:rPr>
      </w:pPr>
    </w:p>
    <w:p w:rsidR="0083468B" w:rsidRPr="0083468B" w:rsidRDefault="0083468B" w:rsidP="0083468B">
      <w:pPr>
        <w:pStyle w:val="NoSpacing"/>
        <w:spacing w:line="276" w:lineRule="auto"/>
        <w:ind w:firstLine="708"/>
        <w:jc w:val="both"/>
        <w:rPr>
          <w:rStyle w:val="Hyperlink"/>
          <w:rFonts w:ascii="Verdana" w:hAnsi="Verdana"/>
          <w:color w:val="auto"/>
          <w:sz w:val="20"/>
          <w:szCs w:val="20"/>
          <w:u w:val="none"/>
          <w:lang w:val="bg-BG"/>
        </w:rPr>
      </w:pPr>
      <w:r w:rsidRPr="0083468B">
        <w:rPr>
          <w:rStyle w:val="Hyperlink"/>
          <w:rFonts w:ascii="Verdana" w:hAnsi="Verdana"/>
          <w:color w:val="auto"/>
          <w:sz w:val="20"/>
          <w:szCs w:val="20"/>
          <w:u w:val="none"/>
          <w:lang w:val="bg-BG"/>
        </w:rPr>
        <w:t>Потвърждение за активното развитие на производство се явява показателят за самодостатъчност. Ако до 2014 г., включително, способността на местните производители да покрият нуждите на пазара е бил под 90%, то през 2017-2018 г. показателят нараства до 97%.</w:t>
      </w:r>
    </w:p>
    <w:p w:rsidR="0083468B" w:rsidRPr="0083468B" w:rsidRDefault="0083468B" w:rsidP="0083468B">
      <w:pPr>
        <w:pStyle w:val="NoSpacing"/>
        <w:spacing w:line="276" w:lineRule="auto"/>
        <w:ind w:firstLine="708"/>
        <w:jc w:val="both"/>
        <w:rPr>
          <w:rStyle w:val="Hyperlink"/>
          <w:rFonts w:ascii="Verdana" w:hAnsi="Verdana"/>
          <w:color w:val="auto"/>
          <w:sz w:val="20"/>
          <w:szCs w:val="20"/>
          <w:u w:val="none"/>
          <w:lang w:val="bg-BG"/>
        </w:rPr>
      </w:pPr>
    </w:p>
    <w:p w:rsidR="0083468B" w:rsidRPr="0083468B" w:rsidRDefault="0083468B" w:rsidP="0083468B">
      <w:pPr>
        <w:pStyle w:val="NoSpacing"/>
        <w:spacing w:line="276" w:lineRule="auto"/>
        <w:jc w:val="center"/>
        <w:rPr>
          <w:rStyle w:val="Hyperlink"/>
          <w:rFonts w:ascii="Verdana" w:hAnsi="Verdana"/>
          <w:b/>
          <w:i/>
          <w:color w:val="auto"/>
          <w:sz w:val="18"/>
          <w:szCs w:val="18"/>
          <w:u w:val="none"/>
          <w:lang w:val="bg-BG"/>
        </w:rPr>
      </w:pPr>
      <w:r w:rsidRPr="0083468B">
        <w:rPr>
          <w:rStyle w:val="Hyperlink"/>
          <w:rFonts w:ascii="Verdana" w:hAnsi="Verdana"/>
          <w:b/>
          <w:i/>
          <w:color w:val="auto"/>
          <w:sz w:val="18"/>
          <w:szCs w:val="18"/>
          <w:u w:val="none"/>
          <w:lang w:val="bg-BG"/>
        </w:rPr>
        <w:t>Показател „Самодостатъчност“ на пазара на картонени и хартиени опаковки в Русия</w:t>
      </w:r>
    </w:p>
    <w:p w:rsidR="0083468B" w:rsidRPr="0083468B" w:rsidRDefault="0083468B" w:rsidP="0083468B">
      <w:pPr>
        <w:pStyle w:val="NoSpacing"/>
        <w:spacing w:line="276" w:lineRule="auto"/>
        <w:jc w:val="center"/>
        <w:rPr>
          <w:rStyle w:val="Hyperlink"/>
          <w:rFonts w:ascii="Verdana" w:hAnsi="Verdana"/>
          <w:b/>
          <w:i/>
          <w:color w:val="auto"/>
          <w:sz w:val="18"/>
          <w:szCs w:val="18"/>
          <w:u w:val="none"/>
          <w:lang w:val="bg-BG"/>
        </w:rPr>
      </w:pPr>
      <w:r w:rsidRPr="0083468B">
        <w:rPr>
          <w:rStyle w:val="Hyperlink"/>
          <w:rFonts w:ascii="Verdana" w:hAnsi="Verdana"/>
          <w:b/>
          <w:i/>
          <w:color w:val="auto"/>
          <w:sz w:val="18"/>
          <w:szCs w:val="18"/>
          <w:u w:val="none"/>
          <w:lang w:val="bg-BG"/>
        </w:rPr>
        <w:t>за първо полугодие на 2019 г./%</w:t>
      </w:r>
    </w:p>
    <w:p w:rsidR="0083468B" w:rsidRPr="0083468B" w:rsidRDefault="0083468B" w:rsidP="0083468B">
      <w:pPr>
        <w:pStyle w:val="NoSpacing"/>
        <w:spacing w:line="276" w:lineRule="auto"/>
        <w:jc w:val="center"/>
        <w:rPr>
          <w:rStyle w:val="Hyperlink"/>
          <w:rFonts w:ascii="Verdana" w:hAnsi="Verdana"/>
          <w:b/>
          <w:i/>
          <w:color w:val="auto"/>
          <w:sz w:val="18"/>
          <w:szCs w:val="18"/>
          <w:u w:val="none"/>
          <w:lang w:val="bg-BG"/>
        </w:rPr>
      </w:pPr>
    </w:p>
    <w:p w:rsidR="0083468B" w:rsidRPr="0083468B" w:rsidRDefault="0083468B" w:rsidP="0083468B">
      <w:pPr>
        <w:pStyle w:val="NoSpacing"/>
        <w:spacing w:line="276" w:lineRule="auto"/>
        <w:jc w:val="center"/>
        <w:rPr>
          <w:rStyle w:val="Hyperlink"/>
          <w:rFonts w:ascii="Verdana" w:hAnsi="Verdana"/>
          <w:b/>
          <w:i/>
          <w:color w:val="auto"/>
          <w:sz w:val="18"/>
          <w:szCs w:val="18"/>
          <w:u w:val="none"/>
          <w:lang w:val="bg-BG"/>
        </w:rPr>
      </w:pPr>
      <w:r w:rsidRPr="0083468B">
        <w:rPr>
          <w:rFonts w:ascii="Verdana" w:eastAsia="Times New Roman" w:hAnsi="Verdana" w:cs="Arial"/>
          <w:noProof/>
          <w:sz w:val="18"/>
          <w:szCs w:val="18"/>
          <w:lang w:val="en-US"/>
        </w:rPr>
        <w:drawing>
          <wp:inline distT="0" distB="0" distL="0" distR="0" wp14:anchorId="7809C470" wp14:editId="29C200CA">
            <wp:extent cx="4939146" cy="1957671"/>
            <wp:effectExtent l="0" t="0" r="0" b="5080"/>
            <wp:docPr id="678" name="Рисунок 678" descr="https://article.unipack.ru/light_editor_img/images/2019-12-11/file1575985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ticle.unipack.ru/light_editor_img/images/2019-12-11/file1575985802.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colorTemperature colorTemp="8800"/>
                              </a14:imgEffect>
                            </a14:imgLayer>
                          </a14:imgProps>
                        </a:ext>
                        <a:ext uri="{28A0092B-C50C-407E-A947-70E740481C1C}">
                          <a14:useLocalDpi xmlns:a14="http://schemas.microsoft.com/office/drawing/2010/main" val="0"/>
                        </a:ext>
                      </a:extLst>
                    </a:blip>
                    <a:srcRect t="17037"/>
                    <a:stretch/>
                  </pic:blipFill>
                  <pic:spPr bwMode="auto">
                    <a:xfrm>
                      <a:off x="0" y="0"/>
                      <a:ext cx="4937725" cy="1957108"/>
                    </a:xfrm>
                    <a:prstGeom prst="rect">
                      <a:avLst/>
                    </a:prstGeom>
                    <a:noFill/>
                    <a:ln>
                      <a:noFill/>
                    </a:ln>
                    <a:extLst>
                      <a:ext uri="{53640926-AAD7-44D8-BBD7-CCE9431645EC}">
                        <a14:shadowObscured xmlns:a14="http://schemas.microsoft.com/office/drawing/2010/main"/>
                      </a:ext>
                    </a:extLst>
                  </pic:spPr>
                </pic:pic>
              </a:graphicData>
            </a:graphic>
          </wp:inline>
        </w:drawing>
      </w:r>
    </w:p>
    <w:p w:rsidR="0083468B" w:rsidRPr="0083468B" w:rsidRDefault="0083468B" w:rsidP="0083468B">
      <w:pPr>
        <w:pStyle w:val="NoSpacing"/>
        <w:spacing w:line="276" w:lineRule="auto"/>
        <w:jc w:val="center"/>
        <w:rPr>
          <w:rStyle w:val="Hyperlink"/>
          <w:rFonts w:ascii="Verdana" w:hAnsi="Verdana"/>
          <w:b/>
          <w:i/>
          <w:color w:val="auto"/>
          <w:sz w:val="18"/>
          <w:szCs w:val="18"/>
          <w:u w:val="none"/>
          <w:lang w:val="bg-BG"/>
        </w:rPr>
      </w:pPr>
    </w:p>
    <w:p w:rsidR="0083468B" w:rsidRPr="0083468B" w:rsidRDefault="0083468B" w:rsidP="0083468B">
      <w:pPr>
        <w:pStyle w:val="NoSpacing"/>
        <w:spacing w:line="276" w:lineRule="auto"/>
        <w:ind w:firstLine="708"/>
        <w:jc w:val="both"/>
        <w:rPr>
          <w:rStyle w:val="Hyperlink"/>
          <w:rFonts w:ascii="Verdana" w:hAnsi="Verdana"/>
          <w:color w:val="auto"/>
          <w:sz w:val="20"/>
          <w:szCs w:val="20"/>
          <w:u w:val="none"/>
          <w:lang w:val="bg-BG"/>
        </w:rPr>
      </w:pPr>
      <w:r w:rsidRPr="0083468B">
        <w:rPr>
          <w:rStyle w:val="Hyperlink"/>
          <w:rFonts w:ascii="Verdana" w:hAnsi="Verdana"/>
          <w:color w:val="auto"/>
          <w:sz w:val="20"/>
          <w:szCs w:val="20"/>
          <w:u w:val="none"/>
          <w:lang w:val="bg-BG"/>
        </w:rPr>
        <w:t>Вносът на картонени опаковки има тенденция към намаляване, и делът на вноса съответно намалява. Въпреки това, за разлика от пазара на опаковки от гофриран картон, вносът на картонени и хартиени опаковки в Русия играе важна роля за пазара на опаковките. През първата половина на 2019 г. дялът на вноса е 9.4%.</w:t>
      </w:r>
    </w:p>
    <w:p w:rsidR="0083468B" w:rsidRPr="0083468B" w:rsidRDefault="0083468B" w:rsidP="0083468B">
      <w:pPr>
        <w:pStyle w:val="NoSpacing"/>
        <w:ind w:firstLine="708"/>
        <w:jc w:val="both"/>
        <w:rPr>
          <w:rStyle w:val="Hyperlink"/>
          <w:rFonts w:ascii="Verdana" w:hAnsi="Verdana"/>
          <w:color w:val="auto"/>
          <w:sz w:val="20"/>
          <w:szCs w:val="20"/>
          <w:u w:val="none"/>
          <w:lang w:val="bg-BG"/>
        </w:rPr>
      </w:pPr>
    </w:p>
    <w:p w:rsidR="0083468B" w:rsidRPr="0083468B" w:rsidRDefault="0083468B" w:rsidP="0083468B">
      <w:pPr>
        <w:pStyle w:val="NoSpacing"/>
        <w:spacing w:line="276" w:lineRule="auto"/>
        <w:ind w:firstLine="708"/>
        <w:jc w:val="center"/>
        <w:rPr>
          <w:rStyle w:val="Hyperlink"/>
          <w:rFonts w:ascii="Verdana" w:hAnsi="Verdana"/>
          <w:b/>
          <w:i/>
          <w:color w:val="auto"/>
          <w:sz w:val="18"/>
          <w:szCs w:val="18"/>
          <w:u w:val="none"/>
          <w:lang w:val="bg-BG"/>
        </w:rPr>
      </w:pPr>
    </w:p>
    <w:p w:rsidR="0083468B" w:rsidRPr="0083468B" w:rsidRDefault="0083468B" w:rsidP="0083468B">
      <w:pPr>
        <w:pStyle w:val="NoSpacing"/>
        <w:spacing w:line="276" w:lineRule="auto"/>
        <w:ind w:firstLine="708"/>
        <w:jc w:val="center"/>
        <w:rPr>
          <w:rStyle w:val="Hyperlink"/>
          <w:rFonts w:ascii="Verdana" w:hAnsi="Verdana"/>
          <w:b/>
          <w:i/>
          <w:color w:val="auto"/>
          <w:sz w:val="18"/>
          <w:szCs w:val="18"/>
          <w:u w:val="none"/>
          <w:lang w:val="bg-BG"/>
        </w:rPr>
      </w:pPr>
      <w:r w:rsidRPr="0083468B">
        <w:rPr>
          <w:rStyle w:val="Hyperlink"/>
          <w:rFonts w:ascii="Verdana" w:hAnsi="Verdana"/>
          <w:b/>
          <w:i/>
          <w:color w:val="auto"/>
          <w:sz w:val="18"/>
          <w:szCs w:val="18"/>
          <w:u w:val="none"/>
          <w:lang w:val="bg-BG"/>
        </w:rPr>
        <w:t>Дялът на вноса на картонени и хартиени опаковки в Русия/ първо полугодие на 2019 г.</w:t>
      </w:r>
    </w:p>
    <w:p w:rsidR="0083468B" w:rsidRPr="0083468B" w:rsidRDefault="0083468B" w:rsidP="0083468B">
      <w:pPr>
        <w:pStyle w:val="NoSpacing"/>
        <w:spacing w:line="276" w:lineRule="auto"/>
        <w:ind w:firstLine="708"/>
        <w:jc w:val="center"/>
        <w:rPr>
          <w:rStyle w:val="Hyperlink"/>
          <w:rFonts w:ascii="Verdana" w:hAnsi="Verdana"/>
          <w:b/>
          <w:i/>
          <w:color w:val="auto"/>
          <w:sz w:val="18"/>
          <w:szCs w:val="18"/>
          <w:u w:val="none"/>
          <w:lang w:val="bg-BG"/>
        </w:rPr>
      </w:pPr>
    </w:p>
    <w:p w:rsidR="0083468B" w:rsidRPr="0083468B" w:rsidRDefault="0083468B" w:rsidP="0083468B">
      <w:pPr>
        <w:pStyle w:val="NoSpacing"/>
        <w:spacing w:line="276" w:lineRule="auto"/>
        <w:ind w:firstLine="708"/>
        <w:jc w:val="center"/>
        <w:rPr>
          <w:rStyle w:val="Hyperlink"/>
          <w:rFonts w:ascii="Verdana" w:hAnsi="Verdana"/>
          <w:color w:val="auto"/>
          <w:sz w:val="20"/>
          <w:szCs w:val="20"/>
          <w:u w:val="none"/>
          <w:lang w:val="bg-BG"/>
        </w:rPr>
      </w:pPr>
      <w:r w:rsidRPr="0083468B">
        <w:rPr>
          <w:rFonts w:ascii="Verdana" w:eastAsia="Times New Roman" w:hAnsi="Verdana" w:cs="Arial"/>
          <w:noProof/>
          <w:sz w:val="18"/>
          <w:szCs w:val="18"/>
          <w:lang w:val="en-US"/>
        </w:rPr>
        <w:drawing>
          <wp:inline distT="0" distB="0" distL="0" distR="0" wp14:anchorId="12A501DA" wp14:editId="5F44D213">
            <wp:extent cx="4036945" cy="1794164"/>
            <wp:effectExtent l="0" t="0" r="1905" b="0"/>
            <wp:docPr id="679" name="Рисунок 679" descr="https://article.unipack.ru/light_editor_img/images/2019-12-11/file157598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ticle.unipack.ru/light_editor_img/images/2019-12-11/file1575985791.pn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colorTemperature colorTemp="8800"/>
                              </a14:imgEffect>
                            </a14:imgLayer>
                          </a14:imgProps>
                        </a:ext>
                        <a:ext uri="{28A0092B-C50C-407E-A947-70E740481C1C}">
                          <a14:useLocalDpi xmlns:a14="http://schemas.microsoft.com/office/drawing/2010/main" val="0"/>
                        </a:ext>
                      </a:extLst>
                    </a:blip>
                    <a:srcRect t="10380"/>
                    <a:stretch/>
                  </pic:blipFill>
                  <pic:spPr bwMode="auto">
                    <a:xfrm>
                      <a:off x="0" y="0"/>
                      <a:ext cx="4044950" cy="1797722"/>
                    </a:xfrm>
                    <a:prstGeom prst="rect">
                      <a:avLst/>
                    </a:prstGeom>
                    <a:noFill/>
                    <a:ln>
                      <a:noFill/>
                    </a:ln>
                    <a:extLst>
                      <a:ext uri="{53640926-AAD7-44D8-BBD7-CCE9431645EC}">
                        <a14:shadowObscured xmlns:a14="http://schemas.microsoft.com/office/drawing/2010/main"/>
                      </a:ext>
                    </a:extLst>
                  </pic:spPr>
                </pic:pic>
              </a:graphicData>
            </a:graphic>
          </wp:inline>
        </w:drawing>
      </w:r>
    </w:p>
    <w:p w:rsidR="0083468B" w:rsidRPr="0083468B" w:rsidRDefault="0083468B" w:rsidP="0083468B">
      <w:pPr>
        <w:pStyle w:val="NoSpacing"/>
        <w:spacing w:line="276" w:lineRule="auto"/>
        <w:ind w:firstLine="708"/>
        <w:jc w:val="center"/>
        <w:rPr>
          <w:rStyle w:val="Hyperlink"/>
          <w:rFonts w:ascii="Verdana" w:hAnsi="Verdana"/>
          <w:color w:val="auto"/>
          <w:sz w:val="20"/>
          <w:szCs w:val="20"/>
          <w:u w:val="none"/>
          <w:lang w:val="bg-BG"/>
        </w:rPr>
      </w:pPr>
    </w:p>
    <w:p w:rsidR="0083468B" w:rsidRPr="0083468B" w:rsidRDefault="0083468B" w:rsidP="0083468B">
      <w:pPr>
        <w:spacing w:after="0"/>
        <w:ind w:firstLine="708"/>
        <w:jc w:val="both"/>
        <w:rPr>
          <w:rFonts w:ascii="Verdana" w:eastAsia="Calibri" w:hAnsi="Verdana" w:cs="Times New Roman"/>
          <w:sz w:val="20"/>
          <w:szCs w:val="20"/>
          <w:lang w:val="bg-BG" w:eastAsia="ru-RU"/>
        </w:rPr>
      </w:pPr>
    </w:p>
    <w:p w:rsidR="0083468B" w:rsidRPr="0083468B" w:rsidRDefault="0083468B" w:rsidP="0083468B">
      <w:pPr>
        <w:spacing w:after="0"/>
        <w:ind w:firstLine="708"/>
        <w:jc w:val="both"/>
        <w:rPr>
          <w:rFonts w:ascii="Verdana" w:eastAsia="Calibri" w:hAnsi="Verdana" w:cs="Times New Roman"/>
          <w:sz w:val="20"/>
          <w:szCs w:val="20"/>
          <w:lang w:val="bg-BG" w:eastAsia="ru-RU"/>
        </w:rPr>
      </w:pPr>
      <w:r w:rsidRPr="0083468B">
        <w:rPr>
          <w:rFonts w:ascii="Verdana" w:eastAsia="Calibri" w:hAnsi="Verdana" w:cs="Times New Roman"/>
          <w:sz w:val="20"/>
          <w:szCs w:val="20"/>
          <w:lang w:val="bg-BG" w:eastAsia="ru-RU"/>
        </w:rPr>
        <w:t>Германия, Литва, Беларус и Полша са основните страни, внасящи щайги и кутии от картон и хартия в Русия през първото полугодие на 2019 г. Общо вносът от тези страни представлява 65% от всички внесени опаковки.</w:t>
      </w:r>
    </w:p>
    <w:p w:rsidR="0083468B" w:rsidRPr="0083468B" w:rsidRDefault="0083468B" w:rsidP="0083468B">
      <w:pPr>
        <w:spacing w:after="0"/>
        <w:ind w:firstLine="708"/>
        <w:jc w:val="both"/>
        <w:rPr>
          <w:rFonts w:ascii="Calibri" w:eastAsia="Calibri" w:hAnsi="Calibri" w:cs="Times New Roman"/>
          <w:lang w:val="bg-BG" w:eastAsia="ru-RU"/>
        </w:rPr>
      </w:pPr>
      <w:r w:rsidRPr="0083468B">
        <w:rPr>
          <w:rFonts w:ascii="Verdana" w:eastAsia="Calibri" w:hAnsi="Verdana" w:cs="Times New Roman"/>
          <w:sz w:val="20"/>
          <w:szCs w:val="20"/>
          <w:lang w:val="bg-BG" w:eastAsia="ru-RU"/>
        </w:rPr>
        <w:t>От Русия картонени и хартиени опаковки главно се изнасят в Казахстан, Финландия, Беларус и Филипините. Интересното е, че в класацията на водещите страни, които получават руски картонени опаковки, Филипините се появяват едва през 2019 г., а търговските отношения с тази страна са започнали през 2018 година. Украйна и Полша, напротив, са намалили обемите на вноса на руски картонени опаковки.</w:t>
      </w:r>
    </w:p>
    <w:p w:rsidR="0083468B" w:rsidRPr="0083468B" w:rsidRDefault="0083468B" w:rsidP="0083468B">
      <w:pPr>
        <w:spacing w:after="0" w:line="240" w:lineRule="auto"/>
        <w:rPr>
          <w:rFonts w:ascii="Calibri" w:eastAsia="Calibri" w:hAnsi="Calibri" w:cs="Times New Roman"/>
          <w:lang w:val="bg-BG" w:eastAsia="ru-RU"/>
        </w:rPr>
      </w:pPr>
    </w:p>
    <w:p w:rsidR="0083468B" w:rsidRPr="0083468B" w:rsidRDefault="0083468B" w:rsidP="0083468B">
      <w:pPr>
        <w:spacing w:after="0" w:line="240" w:lineRule="auto"/>
        <w:rPr>
          <w:rFonts w:ascii="Calibri" w:eastAsia="Calibri" w:hAnsi="Calibri" w:cs="Times New Roman"/>
          <w:lang w:val="bg-BG" w:eastAsia="ru-RU"/>
        </w:rPr>
      </w:pPr>
    </w:p>
    <w:p w:rsidR="0083468B" w:rsidRPr="0083468B" w:rsidRDefault="0083468B" w:rsidP="0083468B">
      <w:pPr>
        <w:spacing w:after="0" w:line="240" w:lineRule="auto"/>
        <w:rPr>
          <w:rFonts w:ascii="Calibri" w:eastAsia="Calibri" w:hAnsi="Calibri" w:cs="Times New Roman"/>
          <w:lang w:val="bg-BG" w:eastAsia="ru-RU"/>
        </w:rPr>
      </w:pPr>
    </w:p>
    <w:p w:rsidR="0083468B" w:rsidRPr="0083468B" w:rsidRDefault="0083468B" w:rsidP="0083468B">
      <w:pPr>
        <w:spacing w:after="0" w:line="240" w:lineRule="auto"/>
        <w:rPr>
          <w:rFonts w:ascii="Calibri" w:eastAsia="Calibri" w:hAnsi="Calibri" w:cs="Times New Roman"/>
          <w:lang w:val="bg-BG" w:eastAsia="ru-RU"/>
        </w:rPr>
      </w:pPr>
    </w:p>
    <w:p w:rsidR="0083468B" w:rsidRPr="0083468B" w:rsidRDefault="0083468B" w:rsidP="0083468B">
      <w:pPr>
        <w:spacing w:after="0" w:line="240" w:lineRule="auto"/>
        <w:jc w:val="center"/>
        <w:rPr>
          <w:rFonts w:ascii="Verdana" w:eastAsia="Calibri" w:hAnsi="Verdana" w:cs="Times New Roman"/>
          <w:b/>
          <w:i/>
          <w:sz w:val="18"/>
          <w:szCs w:val="18"/>
          <w:lang w:val="bg-BG" w:eastAsia="ru-RU"/>
        </w:rPr>
      </w:pPr>
      <w:r w:rsidRPr="0083468B">
        <w:rPr>
          <w:rFonts w:ascii="Verdana" w:eastAsia="Calibri" w:hAnsi="Verdana" w:cs="Times New Roman"/>
          <w:b/>
          <w:i/>
          <w:sz w:val="18"/>
          <w:szCs w:val="18"/>
          <w:lang w:val="bg-BG" w:eastAsia="ru-RU"/>
        </w:rPr>
        <w:t>Структура на импорта по страни за първо полугодие на 2019 г./%</w:t>
      </w:r>
    </w:p>
    <w:p w:rsidR="0083468B" w:rsidRPr="0083468B" w:rsidRDefault="0083468B" w:rsidP="0083468B">
      <w:pPr>
        <w:pStyle w:val="NoSpacing"/>
        <w:spacing w:line="276" w:lineRule="auto"/>
        <w:ind w:firstLine="708"/>
        <w:jc w:val="center"/>
        <w:rPr>
          <w:rStyle w:val="Hyperlink"/>
          <w:rFonts w:ascii="Verdana" w:hAnsi="Verdana"/>
          <w:color w:val="auto"/>
          <w:sz w:val="20"/>
          <w:szCs w:val="20"/>
          <w:u w:val="none"/>
          <w:lang w:val="bg-BG"/>
        </w:rPr>
      </w:pPr>
    </w:p>
    <w:p w:rsidR="0083468B" w:rsidRPr="0083468B" w:rsidRDefault="0083468B" w:rsidP="0083468B">
      <w:pPr>
        <w:pStyle w:val="NoSpacing"/>
        <w:spacing w:line="276" w:lineRule="auto"/>
        <w:ind w:firstLine="708"/>
        <w:jc w:val="center"/>
        <w:rPr>
          <w:rStyle w:val="Hyperlink"/>
          <w:rFonts w:ascii="Verdana" w:hAnsi="Verdana"/>
          <w:color w:val="auto"/>
          <w:sz w:val="20"/>
          <w:szCs w:val="20"/>
          <w:u w:val="none"/>
          <w:lang w:val="bg-BG"/>
        </w:rPr>
      </w:pPr>
      <w:r w:rsidRPr="0083468B">
        <w:rPr>
          <w:rFonts w:ascii="Verdana" w:hAnsi="Verdana"/>
          <w:noProof/>
          <w:sz w:val="20"/>
          <w:szCs w:val="20"/>
          <w:lang w:val="en-US"/>
        </w:rPr>
        <w:lastRenderedPageBreak/>
        <w:drawing>
          <wp:inline distT="0" distB="0" distL="0" distR="0" wp14:anchorId="6E3C007C" wp14:editId="0EEB903B">
            <wp:extent cx="3539836" cy="2182091"/>
            <wp:effectExtent l="0" t="0" r="3810" b="8890"/>
            <wp:docPr id="681" name="Диаграмма 6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468B" w:rsidRPr="0083468B" w:rsidRDefault="0083468B" w:rsidP="0083468B">
      <w:pPr>
        <w:pStyle w:val="NoSpacing"/>
        <w:spacing w:line="276" w:lineRule="auto"/>
        <w:ind w:firstLine="708"/>
        <w:jc w:val="right"/>
        <w:rPr>
          <w:rStyle w:val="Hyperlink"/>
          <w:rFonts w:ascii="Verdana" w:hAnsi="Verdana"/>
          <w:color w:val="auto"/>
          <w:sz w:val="20"/>
          <w:szCs w:val="20"/>
          <w:u w:val="none"/>
          <w:lang w:val="bg-BG"/>
        </w:rPr>
      </w:pPr>
    </w:p>
    <w:p w:rsidR="0083468B" w:rsidRPr="0083468B" w:rsidRDefault="0083468B" w:rsidP="0083468B">
      <w:pPr>
        <w:pStyle w:val="NoSpacing"/>
        <w:spacing w:line="276" w:lineRule="auto"/>
        <w:ind w:firstLine="708"/>
        <w:jc w:val="both"/>
        <w:rPr>
          <w:rStyle w:val="Hyperlink"/>
          <w:rFonts w:ascii="Verdana" w:hAnsi="Verdana"/>
          <w:color w:val="auto"/>
          <w:sz w:val="20"/>
          <w:szCs w:val="20"/>
          <w:u w:val="none"/>
          <w:lang w:val="bg-BG"/>
        </w:rPr>
      </w:pPr>
      <w:r w:rsidRPr="0083468B">
        <w:rPr>
          <w:rStyle w:val="Hyperlink"/>
          <w:rFonts w:ascii="Verdana" w:hAnsi="Verdana"/>
          <w:color w:val="auto"/>
          <w:sz w:val="20"/>
          <w:szCs w:val="20"/>
          <w:u w:val="none"/>
          <w:lang w:val="bg-BG"/>
        </w:rPr>
        <w:t>Според „Экспресс-Обзор“ в близко бъдеще пазарът на картонени и хартиени опаковки в Русия ще продължи да расте, предимно поради нарастващото вътрешно производство.</w:t>
      </w:r>
    </w:p>
    <w:p w:rsidR="0083468B" w:rsidRPr="0083468B" w:rsidRDefault="0083468B" w:rsidP="0083468B">
      <w:pPr>
        <w:pStyle w:val="NoSpacing"/>
        <w:ind w:firstLine="708"/>
        <w:jc w:val="right"/>
        <w:rPr>
          <w:rStyle w:val="Hyperlink"/>
          <w:rFonts w:ascii="Verdana" w:hAnsi="Verdana"/>
          <w:color w:val="auto"/>
          <w:sz w:val="20"/>
          <w:szCs w:val="20"/>
          <w:u w:val="none"/>
          <w:lang w:val="bg-BG"/>
        </w:rPr>
      </w:pPr>
    </w:p>
    <w:p w:rsidR="0083468B" w:rsidRPr="0083468B" w:rsidRDefault="0083468B" w:rsidP="0083468B">
      <w:pPr>
        <w:pStyle w:val="NoSpacing"/>
        <w:spacing w:line="276" w:lineRule="auto"/>
        <w:ind w:firstLine="708"/>
        <w:jc w:val="right"/>
        <w:rPr>
          <w:rStyle w:val="Hyperlink"/>
          <w:rFonts w:ascii="Verdana" w:hAnsi="Verdana"/>
          <w:color w:val="auto"/>
          <w:sz w:val="20"/>
          <w:szCs w:val="20"/>
          <w:u w:val="none"/>
          <w:lang w:val="bg-BG"/>
        </w:rPr>
      </w:pPr>
      <w:hyperlink r:id="rId13" w:history="1">
        <w:r w:rsidRPr="0083468B">
          <w:rPr>
            <w:rStyle w:val="Hyperlink"/>
            <w:rFonts w:ascii="Verdana" w:hAnsi="Verdana"/>
            <w:color w:val="auto"/>
            <w:sz w:val="20"/>
            <w:szCs w:val="20"/>
            <w:u w:val="none"/>
            <w:lang w:val="bg-BG"/>
          </w:rPr>
          <w:t>https://article.unipack.ru</w:t>
        </w:r>
      </w:hyperlink>
      <w:r w:rsidRPr="0083468B">
        <w:rPr>
          <w:rStyle w:val="Hyperlink"/>
          <w:rFonts w:ascii="Verdana" w:hAnsi="Verdana"/>
          <w:color w:val="auto"/>
          <w:sz w:val="20"/>
          <w:szCs w:val="20"/>
          <w:u w:val="none"/>
          <w:lang w:val="bg-BG"/>
        </w:rPr>
        <w:t xml:space="preserve"> </w:t>
      </w:r>
    </w:p>
    <w:p w:rsidR="004D7D58" w:rsidRPr="0083468B" w:rsidRDefault="004D7D58"/>
    <w:sectPr w:rsidR="004D7D58" w:rsidRPr="0083468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9D"/>
    <w:rsid w:val="00274B9D"/>
    <w:rsid w:val="00434D2B"/>
    <w:rsid w:val="004D7D58"/>
    <w:rsid w:val="00834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7610A-630E-4B83-8E7D-8189071F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68B"/>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468B"/>
    <w:pPr>
      <w:spacing w:after="0" w:line="240" w:lineRule="auto"/>
    </w:pPr>
    <w:rPr>
      <w:lang w:val="ru-RU"/>
    </w:rPr>
  </w:style>
  <w:style w:type="character" w:styleId="Hyperlink">
    <w:name w:val="Hyperlink"/>
    <w:basedOn w:val="DefaultParagraphFont"/>
    <w:uiPriority w:val="99"/>
    <w:unhideWhenUsed/>
    <w:rsid w:val="0083468B"/>
    <w:rPr>
      <w:color w:val="0563C1" w:themeColor="hyperlink"/>
      <w:u w:val="single"/>
    </w:rPr>
  </w:style>
  <w:style w:type="character" w:customStyle="1" w:styleId="NoSpacingChar">
    <w:name w:val="No Spacing Char"/>
    <w:basedOn w:val="DefaultParagraphFont"/>
    <w:link w:val="NoSpacing"/>
    <w:uiPriority w:val="1"/>
    <w:rsid w:val="0083468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rticle.unipack.ru" TargetMode="External"/><Relationship Id="rId3" Type="http://schemas.openxmlformats.org/officeDocument/2006/relationships/webSettings" Target="webSettings.xml"/><Relationship Id="rId7" Type="http://schemas.microsoft.com/office/2007/relationships/hdphoto" Target="media/hdphoto2.wdp"/><Relationship Id="rId12"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microsoft.com/office/2007/relationships/hdphoto" Target="media/hdphoto4.wdp"/><Relationship Id="rId5" Type="http://schemas.microsoft.com/office/2007/relationships/hdphoto" Target="media/hdphoto1.wdp"/><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png"/><Relationship Id="rId9" Type="http://schemas.microsoft.com/office/2007/relationships/hdphoto" Target="media/hdphoto3.wdp"/><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883811691705556"/>
          <c:y val="4.2048252291126867E-2"/>
          <c:w val="0.53899836949268598"/>
          <c:h val="0.93651829372800877"/>
        </c:manualLayout>
      </c:layout>
      <c:pieChart>
        <c:varyColors val="1"/>
        <c:ser>
          <c:idx val="0"/>
          <c:order val="0"/>
          <c:tx>
            <c:strRef>
              <c:f>Лист1!$B$1</c:f>
              <c:strCache>
                <c:ptCount val="1"/>
                <c:pt idx="0">
                  <c:v>Продажи</c:v>
                </c:pt>
              </c:strCache>
            </c:strRef>
          </c:tx>
          <c:dLbls>
            <c:spPr>
              <a:noFill/>
              <a:ln>
                <a:noFill/>
              </a:ln>
              <a:effectLst/>
            </c:spPr>
            <c:txPr>
              <a:bodyPr/>
              <a:lstStyle/>
              <a:p>
                <a:pPr>
                  <a:defRPr sz="1000" b="1"/>
                </a:pPr>
                <a:endParaRPr lang="en-US"/>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Лист1!$A$2:$A$6</c:f>
              <c:strCache>
                <c:ptCount val="5"/>
                <c:pt idx="0">
                  <c:v>Германия</c:v>
                </c:pt>
                <c:pt idx="1">
                  <c:v>Литва</c:v>
                </c:pt>
                <c:pt idx="2">
                  <c:v>Беларус</c:v>
                </c:pt>
                <c:pt idx="3">
                  <c:v>Полша</c:v>
                </c:pt>
                <c:pt idx="4">
                  <c:v>Други страни</c:v>
                </c:pt>
              </c:strCache>
            </c:strRef>
          </c:cat>
          <c:val>
            <c:numRef>
              <c:f>Лист1!$B$2:$B$6</c:f>
              <c:numCache>
                <c:formatCode>0%</c:formatCode>
                <c:ptCount val="5"/>
                <c:pt idx="0">
                  <c:v>0.35</c:v>
                </c:pt>
                <c:pt idx="1">
                  <c:v>0.12</c:v>
                </c:pt>
                <c:pt idx="2">
                  <c:v>0.09</c:v>
                </c:pt>
                <c:pt idx="3">
                  <c:v>0.09</c:v>
                </c:pt>
                <c:pt idx="4">
                  <c:v>0.35</c:v>
                </c:pt>
              </c:numCache>
            </c:numRef>
          </c:val>
          <c:extLst>
            <c:ext xmlns:c16="http://schemas.microsoft.com/office/drawing/2014/chart" uri="{C3380CC4-5D6E-409C-BE32-E72D297353CC}">
              <c16:uniqueId val="{00000000-2159-4FFF-B3CB-DE945211E412}"/>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solidFill>
      <a:schemeClr val="tx2">
        <a:lumMod val="20000"/>
        <a:lumOff val="80000"/>
      </a:schemeClr>
    </a:solid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2020-01-09T06:00:00Z</dcterms:created>
  <dcterms:modified xsi:type="dcterms:W3CDTF">2020-01-09T06:00:00Z</dcterms:modified>
</cp:coreProperties>
</file>