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hdphoto4.wdp" ContentType="image/vnd.ms-photo"/>
  <Override PartName="/word/media/image3.png" ContentType="image/png"/>
  <Override PartName="/word/media/hdphoto3.wdp" ContentType="image/vnd.ms-photo"/>
  <Override PartName="/word/media/image2.png" ContentType="image/png"/>
  <Override PartName="/word/media/hdphoto1.wdp" ContentType="image/vnd.ms-photo"/>
  <Override PartName="/word/media/hdphoto2.wdp" ContentType="image/vnd.ms-photo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spacing w:lineRule="auto" w:line="276"/>
        <w:jc w:val="center"/>
        <w:rPr/>
      </w:pPr>
      <w:r>
        <w:drawing>
          <wp:anchor behindDoc="0" distT="0" distB="3810" distL="114300" distR="114300" simplePos="0" locked="0" layoutInCell="1" allowOverlap="1" relativeHeight="6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2838450" cy="1958340"/>
            <wp:effectExtent l="0" t="0" r="0" b="0"/>
            <wp:wrapSquare wrapText="bothSides"/>
            <wp:docPr id="1" name="Рисунок 1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InternetLink"/>
          <w:rFonts w:ascii="Verdana" w:hAnsi="Verdana"/>
          <w:b/>
          <w:color w:val="auto"/>
          <w:sz w:val="20"/>
          <w:szCs w:val="20"/>
          <w:u w:val="none"/>
        </w:rPr>
        <w:t>П</w:t>
      </w:r>
      <w:r>
        <w:rPr>
          <w:rStyle w:val="InternetLink"/>
          <w:rFonts w:ascii="Verdana" w:hAnsi="Verdana"/>
          <w:b/>
          <w:color w:val="auto"/>
          <w:sz w:val="20"/>
          <w:szCs w:val="20"/>
          <w:u w:val="none"/>
        </w:rPr>
        <w:t>РЕГЛЕД НА РУСКИЯ ПАЗАР НА МАКАРОНЕНИ ИЗДЕЛИЯ</w:t>
      </w:r>
    </w:p>
    <w:p>
      <w:pPr>
        <w:pStyle w:val="NoSpacing"/>
        <w:jc w:val="center"/>
        <w:rPr>
          <w:rStyle w:val="InternetLink"/>
          <w:rFonts w:ascii="Verdana" w:hAnsi="Verdana"/>
          <w:b/>
          <w:b/>
          <w:color w:val="auto"/>
          <w:sz w:val="20"/>
          <w:szCs w:val="20"/>
          <w:u w:val="none"/>
        </w:rPr>
      </w:pPr>
      <w:r>
        <w:rPr>
          <w:rFonts w:ascii="Verdana" w:hAnsi="Verdana"/>
          <w:b/>
          <w:color w:val="auto"/>
          <w:sz w:val="20"/>
          <w:szCs w:val="20"/>
          <w:u w:val="none"/>
        </w:rPr>
      </w:r>
    </w:p>
    <w:p>
      <w:pPr>
        <w:pStyle w:val="NoSpacing"/>
        <w:jc w:val="center"/>
        <w:rPr>
          <w:rStyle w:val="InternetLink"/>
          <w:rFonts w:ascii="Verdana" w:hAnsi="Verdana"/>
          <w:b/>
          <w:b/>
          <w:color w:val="auto"/>
          <w:sz w:val="20"/>
          <w:szCs w:val="20"/>
          <w:u w:val="none"/>
        </w:rPr>
      </w:pPr>
      <w:r>
        <w:rPr>
          <w:rFonts w:ascii="Verdana" w:hAnsi="Verdana"/>
          <w:b/>
          <w:color w:val="auto"/>
          <w:sz w:val="20"/>
          <w:szCs w:val="20"/>
          <w:u w:val="none"/>
        </w:rPr>
      </w:r>
    </w:p>
    <w:p>
      <w:pPr>
        <w:pStyle w:val="NoSpacing"/>
        <w:spacing w:lineRule="auto" w:line="276"/>
        <w:ind w:firstLine="708"/>
        <w:jc w:val="both"/>
        <w:rPr/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В съответствие с руските стандарти макаронените изделия се разделят на три групи в зависимост от използваните суровини:</w:t>
      </w:r>
    </w:p>
    <w:p>
      <w:pPr>
        <w:pStyle w:val="NoSpacing"/>
        <w:spacing w:lineRule="auto" w:line="276"/>
        <w:ind w:firstLine="708"/>
        <w:jc w:val="both"/>
        <w:rPr/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 xml:space="preserve">• </w:t>
      </w: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Група А - макарони от твърда пшеница висше, първо и второ качество;</w:t>
      </w:r>
    </w:p>
    <w:p>
      <w:pPr>
        <w:pStyle w:val="NoSpacing"/>
        <w:spacing w:lineRule="auto" w:line="276"/>
        <w:ind w:firstLine="708"/>
        <w:jc w:val="both"/>
        <w:rPr/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 xml:space="preserve">• </w:t>
      </w: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Група Б - макарони от брашно от мека пшеница висш и първи клас;</w:t>
      </w:r>
    </w:p>
    <w:p>
      <w:pPr>
        <w:pStyle w:val="NoSpacing"/>
        <w:spacing w:lineRule="auto" w:line="276"/>
        <w:ind w:firstLine="708"/>
        <w:jc w:val="both"/>
        <w:rPr/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 xml:space="preserve">• </w:t>
      </w: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Група Б - макарони от пшенично брашно от висш и първи клас.</w:t>
      </w:r>
    </w:p>
    <w:p>
      <w:pPr>
        <w:pStyle w:val="NoSpacing"/>
        <w:spacing w:lineRule="auto" w:line="276"/>
        <w:ind w:firstLine="708"/>
        <w:jc w:val="both"/>
        <w:rPr/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В момента макароните се считат за един от най-популярните продукти както в Русия, така и в света като цяло: през 2017 г. средното потребление на глава от населението в страната достига 8,6 кг на човек.</w:t>
      </w:r>
    </w:p>
    <w:p>
      <w:pPr>
        <w:pStyle w:val="NoSpacing"/>
        <w:spacing w:lineRule="auto" w:line="276"/>
        <w:ind w:firstLine="708"/>
        <w:jc w:val="both"/>
        <w:rPr/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Руският пазар на макаронени изделия може да се нарече доста стабилен, тъй като те принадлежат към стоките за ежедневна употреба.</w:t>
      </w:r>
    </w:p>
    <w:p>
      <w:pPr>
        <w:pStyle w:val="NoSpacing"/>
        <w:spacing w:lineRule="auto" w:line="276"/>
        <w:ind w:firstLine="708"/>
        <w:jc w:val="both"/>
        <w:rPr/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Динамиката на производството и потреблението на макаронените изделия, като цяло отразява състоянието на доходите на населението: през 2014–2016 г., на фона на спада на реалните доходи, населението преминава към модел на спестяване, преориентиране на търсенето на по-евтини хранителни продукти, включително и на тестени изделия.</w:t>
      </w:r>
    </w:p>
    <w:p>
      <w:pPr>
        <w:pStyle w:val="NoSpacing"/>
        <w:spacing w:lineRule="auto" w:line="276"/>
        <w:ind w:firstLine="708"/>
        <w:jc w:val="both"/>
        <w:rPr/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През 2017 г. размерът на видимото потребление* на макаронени изделия достига 1269,3 хил. тона, което е с 9,4% повече от предходната година. В края на 2018 г. същият показател е 1 350,5 хил. тона.</w:t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color w:val="auto"/>
          <w:sz w:val="20"/>
          <w:szCs w:val="20"/>
          <w:u w:val="none"/>
          <w:lang w:val="bg-BG"/>
        </w:rPr>
      </w:r>
    </w:p>
    <w:p>
      <w:pPr>
        <w:pStyle w:val="NoSpacing"/>
        <w:spacing w:lineRule="auto" w:line="276"/>
        <w:ind w:firstLine="708"/>
        <w:jc w:val="center"/>
        <w:rPr/>
      </w:pPr>
      <w:r>
        <w:rPr>
          <w:rStyle w:val="InternetLink"/>
          <w:rFonts w:ascii="Verdana" w:hAnsi="Verdana"/>
          <w:b/>
          <w:i/>
          <w:color w:val="auto"/>
          <w:sz w:val="20"/>
          <w:szCs w:val="20"/>
          <w:u w:val="none"/>
          <w:lang w:val="bg-BG"/>
        </w:rPr>
        <w:t>Обемите на видимото потребление* на макаронени изделия</w:t>
      </w:r>
    </w:p>
    <w:p>
      <w:pPr>
        <w:pStyle w:val="NoSpacing"/>
        <w:spacing w:lineRule="auto" w:line="276"/>
        <w:ind w:firstLine="708"/>
        <w:jc w:val="center"/>
        <w:rPr/>
      </w:pPr>
      <w:r>
        <w:rPr>
          <w:rStyle w:val="InternetLink"/>
          <w:rFonts w:ascii="Verdana" w:hAnsi="Verdana"/>
          <w:b/>
          <w:i/>
          <w:color w:val="auto"/>
          <w:sz w:val="20"/>
          <w:szCs w:val="20"/>
          <w:u w:val="none"/>
          <w:lang w:val="bg-BG"/>
        </w:rPr>
        <w:t>през 2013 – 2018 г./хил.т</w:t>
      </w: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.</w:t>
      </w:r>
    </w:p>
    <w:p>
      <w:pPr>
        <w:pStyle w:val="NoSpacing"/>
        <w:jc w:val="center"/>
        <w:rPr>
          <w:rStyle w:val="InternetLink"/>
          <w:rFonts w:ascii="Verdana" w:hAnsi="Verdana"/>
          <w:b/>
          <w:b/>
          <w:color w:val="auto"/>
          <w:sz w:val="20"/>
          <w:szCs w:val="20"/>
          <w:u w:val="none"/>
        </w:rPr>
      </w:pPr>
      <w:r>
        <w:rPr>
          <w:rFonts w:ascii="Verdana" w:hAnsi="Verdana"/>
          <w:b/>
          <w:color w:val="auto"/>
          <w:sz w:val="20"/>
          <w:szCs w:val="20"/>
          <w:u w:val="none"/>
        </w:rPr>
      </w:r>
    </w:p>
    <w:p>
      <w:pPr>
        <w:pStyle w:val="NoSpacing"/>
        <w:jc w:val="center"/>
        <w:rPr/>
      </w:pPr>
      <w:r>
        <w:rPr/>
        <mc:AlternateContent>
          <mc:Choice Requires="wps">
            <w:drawing>
              <wp:inline distT="0" distB="0" distL="0" distR="0" wp14:anchorId="5B7C728A">
                <wp:extent cx="2737485" cy="2400935"/>
                <wp:effectExtent l="0" t="0" r="0" b="0"/>
                <wp:docPr id="2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"/>
                        <pic:cNvPicPr/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colorTemperature colorTemp="112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 l="5067" t="10683" r="0" b="22058"/>
                        <a:stretch/>
                      </pic:blipFill>
                      <pic:spPr>
                        <a:xfrm>
                          <a:off x="0" y="0"/>
                          <a:ext cx="2736720" cy="2400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" stroked="f" style="position:absolute;margin-left:0pt;margin-top:-189.05pt;width:215.45pt;height:188.95pt;mso-position-vertical:top" wp14:anchorId="5B7C728A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Spacing"/>
        <w:ind w:firstLine="708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456565</wp:posOffset>
                </wp:positionH>
                <wp:positionV relativeFrom="paragraph">
                  <wp:posOffset>40005</wp:posOffset>
                </wp:positionV>
                <wp:extent cx="241935" cy="95885"/>
                <wp:effectExtent l="0" t="0" r="25400" b="19050"/>
                <wp:wrapNone/>
                <wp:docPr id="3" name="Прямоугольник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00" cy="95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0" fillcolor="#ffc000" stroked="t" style="position:absolute;margin-left:35.95pt;margin-top:3.15pt;width:18.95pt;height:7.45pt">
                <w10:wrap type="none"/>
                <v:fill o:detectmouseclick="t" type="solid" color2="#003fff"/>
                <v:stroke color="#ffc000" weight="25560" joinstyle="round" endcap="flat"/>
              </v:rect>
            </w:pict>
          </mc:Fallback>
        </mc:AlternateContent>
      </w:r>
      <w:r>
        <w:rPr>
          <w:rStyle w:val="InternetLink"/>
          <w:rFonts w:ascii="Verdana" w:hAnsi="Verdana"/>
          <w:b/>
          <w:color w:val="auto"/>
          <w:sz w:val="20"/>
          <w:szCs w:val="20"/>
          <w:u w:val="none"/>
        </w:rPr>
        <w:t xml:space="preserve">       </w:t>
      </w: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</w:rPr>
        <w:t xml:space="preserve">- </w:t>
      </w: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  <w:lang w:val="bg-BG"/>
        </w:rPr>
        <w:t>обем</w:t>
      </w: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</w:rPr>
        <w:t>и</w:t>
      </w: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  <w:lang w:val="bg-BG"/>
        </w:rPr>
        <w:t xml:space="preserve"> на видимото потребление, хил.т.</w:t>
      </w:r>
    </w:p>
    <w:p>
      <w:pPr>
        <w:pStyle w:val="NoSpacing"/>
        <w:rPr>
          <w:rStyle w:val="InternetLink"/>
          <w:rFonts w:ascii="Verdana" w:hAnsi="Verdana"/>
          <w:i/>
          <w:i/>
          <w:color w:val="auto"/>
          <w:sz w:val="18"/>
          <w:szCs w:val="18"/>
          <w:u w:val="none"/>
          <w:lang w:val="bg-BG"/>
        </w:rPr>
      </w:pPr>
      <w:r>
        <w:rPr>
          <w:rFonts w:ascii="Verdana" w:hAnsi="Verdana"/>
          <w:i/>
          <w:color w:val="auto"/>
          <w:sz w:val="18"/>
          <w:szCs w:val="18"/>
          <w:u w:val="none"/>
          <w:lang w:val="bg-BG"/>
        </w:rPr>
      </w:r>
    </w:p>
    <w:p>
      <w:pPr>
        <w:pStyle w:val="NoSpacing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5821FE44">
                <wp:simplePos x="0" y="0"/>
                <wp:positionH relativeFrom="column">
                  <wp:posOffset>424815</wp:posOffset>
                </wp:positionH>
                <wp:positionV relativeFrom="paragraph">
                  <wp:posOffset>56515</wp:posOffset>
                </wp:positionV>
                <wp:extent cx="273685" cy="6985"/>
                <wp:effectExtent l="57150" t="38100" r="50800" b="88900"/>
                <wp:wrapNone/>
                <wp:docPr id="4" name="Прямая соединительная линия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2880" cy="648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.45pt,4.25pt" to="54.9pt,4.7pt" ID="Прямая соединительная линия 22" stroked="t" style="position:absolute;flip:y" wp14:anchorId="5821FE44">
                <v:stroke color="#c0504d" weight="38160" joinstyle="round" endcap="flat"/>
                <v:fill o:detectmouseclick="t" on="false"/>
                <v:shadow on="t" obscured="f" color="black"/>
              </v:line>
            </w:pict>
          </mc:Fallback>
        </mc:AlternateContent>
      </w: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  <w:lang w:val="bg-BG"/>
        </w:rPr>
        <w:t xml:space="preserve">       </w:t>
      </w: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</w:rPr>
        <w:tab/>
        <w:t xml:space="preserve">       </w:t>
      </w: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  <w:lang w:val="bg-BG"/>
        </w:rPr>
        <w:t>- % спрямо предходната година</w:t>
      </w:r>
    </w:p>
    <w:p>
      <w:pPr>
        <w:pStyle w:val="NoSpacing"/>
        <w:rPr>
          <w:rStyle w:val="InternetLink"/>
          <w:rFonts w:ascii="Verdana" w:hAnsi="Verdana"/>
          <w:color w:val="auto"/>
          <w:sz w:val="18"/>
          <w:szCs w:val="18"/>
          <w:u w:val="none"/>
          <w:lang w:val="bg-BG"/>
        </w:rPr>
      </w:pPr>
      <w:r>
        <w:rPr>
          <w:rFonts w:ascii="Verdana" w:hAnsi="Verdana"/>
          <w:color w:val="auto"/>
          <w:sz w:val="18"/>
          <w:szCs w:val="18"/>
          <w:u w:val="none"/>
          <w:lang w:val="bg-BG"/>
        </w:rPr>
      </w:r>
    </w:p>
    <w:p>
      <w:pPr>
        <w:pStyle w:val="NoSpacing"/>
        <w:rPr/>
      </w:pPr>
      <w:r>
        <w:rPr>
          <w:rStyle w:val="InternetLink"/>
          <w:rFonts w:ascii="Verdana" w:hAnsi="Verdana"/>
          <w:b/>
          <w:color w:val="auto"/>
          <w:sz w:val="18"/>
          <w:szCs w:val="18"/>
          <w:u w:val="none"/>
          <w:lang w:val="bg-BG"/>
        </w:rPr>
        <w:t>Източник:</w:t>
      </w:r>
      <w:r>
        <w:rPr>
          <w:rStyle w:val="InternetLink"/>
          <w:rFonts w:ascii="Verdana" w:hAnsi="Verdana"/>
          <w:color w:val="auto"/>
          <w:sz w:val="18"/>
          <w:szCs w:val="18"/>
          <w:u w:val="none"/>
          <w:lang w:val="bg-BG"/>
        </w:rPr>
        <w:t xml:space="preserve"> </w:t>
      </w: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  <w:lang w:val="bg-BG"/>
        </w:rPr>
        <w:t>Росстат, Федерална митническа служба, IndexBox</w:t>
      </w:r>
    </w:p>
    <w:p>
      <w:pPr>
        <w:pStyle w:val="NoSpacing"/>
        <w:rPr>
          <w:rStyle w:val="InternetLink"/>
          <w:rFonts w:ascii="Verdana" w:hAnsi="Verdana"/>
          <w:i/>
          <w:i/>
          <w:color w:val="auto"/>
          <w:sz w:val="18"/>
          <w:szCs w:val="18"/>
          <w:u w:val="none"/>
          <w:lang w:val="bg-BG"/>
        </w:rPr>
      </w:pPr>
      <w:r>
        <w:rPr>
          <w:rFonts w:ascii="Verdana" w:hAnsi="Verdana"/>
          <w:i/>
          <w:color w:val="auto"/>
          <w:sz w:val="18"/>
          <w:szCs w:val="18"/>
          <w:u w:val="none"/>
          <w:lang w:val="bg-BG"/>
        </w:rPr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color w:val="auto"/>
          <w:sz w:val="20"/>
          <w:szCs w:val="20"/>
          <w:u w:val="none"/>
          <w:lang w:val="bg-BG"/>
        </w:rPr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color w:val="auto"/>
          <w:sz w:val="20"/>
          <w:szCs w:val="20"/>
          <w:u w:val="none"/>
          <w:lang w:val="bg-BG"/>
        </w:rPr>
      </w:r>
    </w:p>
    <w:p>
      <w:pPr>
        <w:pStyle w:val="NoSpacing"/>
        <w:spacing w:lineRule="auto" w:line="276"/>
        <w:ind w:firstLine="708"/>
        <w:jc w:val="both"/>
        <w:rPr/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В парично изражение пазарът на макаронени изделия показа стабилен ръст през разглеждания период. През 2015–2016 г. ръстът на пазара се ускорява, а обемът на потреблението достига пиково значение от 78 млрд. рубли на фона на осезаемото увеличение на цените на вносните продукти. През 2017 г. обемът на пазара достига 86,3 млрд. рубли (+11% в сравнение с предходната година), а през 2018 г. - 91,9 млрд. рубли (+6%).</w:t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color w:val="auto"/>
          <w:sz w:val="20"/>
          <w:szCs w:val="20"/>
          <w:u w:val="none"/>
          <w:lang w:val="bg-BG"/>
        </w:rPr>
      </w:r>
    </w:p>
    <w:p>
      <w:pPr>
        <w:pStyle w:val="NoSpacing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b/>
          <w:i/>
          <w:color w:val="auto"/>
          <w:sz w:val="20"/>
          <w:szCs w:val="20"/>
          <w:u w:val="none"/>
          <w:lang w:val="bg-BG"/>
        </w:rPr>
      </w:r>
    </w:p>
    <w:p>
      <w:pPr>
        <w:pStyle w:val="NoSpacing"/>
        <w:ind w:firstLine="708"/>
        <w:jc w:val="center"/>
        <w:rPr/>
      </w:pPr>
      <w:r>
        <w:rPr>
          <w:rStyle w:val="InternetLink"/>
          <w:rFonts w:ascii="Verdana" w:hAnsi="Verdana"/>
          <w:b/>
          <w:i/>
          <w:color w:val="auto"/>
          <w:sz w:val="20"/>
          <w:szCs w:val="20"/>
          <w:u w:val="none"/>
          <w:lang w:val="bg-BG"/>
        </w:rPr>
        <w:t>Обемите на видимото потребление* на макаронени изделия</w:t>
      </w:r>
    </w:p>
    <w:p>
      <w:pPr>
        <w:pStyle w:val="NoSpacing"/>
        <w:spacing w:lineRule="auto" w:line="276"/>
        <w:ind w:firstLine="708"/>
        <w:jc w:val="center"/>
        <w:rPr/>
      </w:pPr>
      <w:r>
        <w:rPr>
          <w:rStyle w:val="InternetLink"/>
          <w:rFonts w:ascii="Verdana" w:hAnsi="Verdana"/>
          <w:b/>
          <w:i/>
          <w:color w:val="auto"/>
          <w:sz w:val="20"/>
          <w:szCs w:val="20"/>
          <w:u w:val="none"/>
          <w:lang w:val="bg-BG"/>
        </w:rPr>
        <w:t>през 2013 – 2018 г./млрд. руб.*</w:t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b/>
          <w:i/>
          <w:color w:val="auto"/>
          <w:sz w:val="20"/>
          <w:szCs w:val="20"/>
          <w:u w:val="none"/>
          <w:lang w:val="bg-BG"/>
        </w:rPr>
      </w:r>
    </w:p>
    <w:p>
      <w:pPr>
        <w:pStyle w:val="NoSpacing"/>
        <w:spacing w:lineRule="auto" w:line="276"/>
        <w:ind w:firstLine="708"/>
        <w:jc w:val="center"/>
        <w:rPr/>
      </w:pPr>
      <w:r>
        <w:rPr/>
        <mc:AlternateContent>
          <mc:Choice Requires="wps">
            <w:drawing>
              <wp:inline distT="0" distB="0" distL="0" distR="0" wp14:anchorId="6134A5AD">
                <wp:extent cx="2502535" cy="2623185"/>
                <wp:effectExtent l="0" t="0" r="0" b="0"/>
                <wp:docPr id="5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" descr=""/>
                        <pic:cNvPicPr/>
                      </pic:nvPicPr>
                      <pic:blipFill>
                        <a:blip r:embed="rId5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6">
                                  <a14:imgEffect>
                                    <a14:colorTemperature colorTemp="112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 l="6655" t="11968" r="5980" b="24696"/>
                        <a:stretch/>
                      </pic:blipFill>
                      <pic:spPr>
                        <a:xfrm>
                          <a:off x="0" y="0"/>
                          <a:ext cx="2502000" cy="2622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Picture 2" stroked="f" style="position:absolute;margin-left:0pt;margin-top:-206.55pt;width:196.95pt;height:206.45pt;mso-position-vertical:top" wp14:anchorId="6134A5AD" type="shapetype_75">
                <v:imagedata r:id="rId5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Spacing"/>
        <w:ind w:firstLine="708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 wp14:anchorId="4A177199">
                <wp:simplePos x="0" y="0"/>
                <wp:positionH relativeFrom="column">
                  <wp:posOffset>1028065</wp:posOffset>
                </wp:positionH>
                <wp:positionV relativeFrom="paragraph">
                  <wp:posOffset>40005</wp:posOffset>
                </wp:positionV>
                <wp:extent cx="241935" cy="95885"/>
                <wp:effectExtent l="0" t="0" r="25400" b="19050"/>
                <wp:wrapNone/>
                <wp:docPr id="6" name="Прямоугольник 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00" cy="95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560">
                          <a:solidFill>
                            <a:srgbClr val="ffc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9" fillcolor="#ffc000" stroked="t" style="position:absolute;margin-left:80.95pt;margin-top:3.15pt;width:18.95pt;height:7.45pt" wp14:anchorId="4A177199">
                <w10:wrap type="none"/>
                <v:fill o:detectmouseclick="t" type="solid" color2="#003fff"/>
                <v:stroke color="#ffc000" weight="25560" joinstyle="round" endcap="flat"/>
              </v:rect>
            </w:pict>
          </mc:Fallback>
        </mc:AlternateContent>
      </w:r>
      <w:r>
        <w:rPr>
          <w:rStyle w:val="InternetLink"/>
          <w:rFonts w:ascii="Verdana" w:hAnsi="Verdana"/>
          <w:b/>
          <w:color w:val="auto"/>
          <w:sz w:val="20"/>
          <w:szCs w:val="20"/>
          <w:u w:val="none"/>
        </w:rPr>
        <w:t xml:space="preserve">       </w:t>
      </w:r>
      <w:r>
        <w:rPr>
          <w:rStyle w:val="InternetLink"/>
          <w:rFonts w:ascii="Verdana" w:hAnsi="Verdana"/>
          <w:b/>
          <w:color w:val="auto"/>
          <w:sz w:val="20"/>
          <w:szCs w:val="20"/>
          <w:u w:val="none"/>
        </w:rPr>
        <w:tab/>
        <w:tab/>
      </w: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</w:rPr>
        <w:t xml:space="preserve">- </w:t>
      </w: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  <w:lang w:val="bg-BG"/>
        </w:rPr>
        <w:t>обем</w:t>
      </w: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</w:rPr>
        <w:t>и</w:t>
      </w: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  <w:lang w:val="bg-BG"/>
        </w:rPr>
        <w:t xml:space="preserve"> на видимото потребление, млрд.руб</w:t>
      </w:r>
    </w:p>
    <w:p>
      <w:pPr>
        <w:pStyle w:val="NoSpacing"/>
        <w:rPr>
          <w:rStyle w:val="InternetLink"/>
          <w:rFonts w:ascii="Verdana" w:hAnsi="Verdana"/>
          <w:i/>
          <w:i/>
          <w:color w:val="auto"/>
          <w:sz w:val="18"/>
          <w:szCs w:val="18"/>
          <w:u w:val="none"/>
          <w:lang w:val="bg-BG"/>
        </w:rPr>
      </w:pPr>
      <w:r>
        <w:rPr>
          <w:rFonts w:ascii="Verdana" w:hAnsi="Verdana"/>
          <w:i/>
          <w:color w:val="auto"/>
          <w:sz w:val="18"/>
          <w:szCs w:val="18"/>
          <w:u w:val="none"/>
          <w:lang w:val="bg-BG"/>
        </w:rPr>
      </w:r>
    </w:p>
    <w:p>
      <w:pPr>
        <w:pStyle w:val="NoSpacing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 wp14:anchorId="6967CC88">
                <wp:simplePos x="0" y="0"/>
                <wp:positionH relativeFrom="column">
                  <wp:posOffset>996315</wp:posOffset>
                </wp:positionH>
                <wp:positionV relativeFrom="paragraph">
                  <wp:posOffset>69215</wp:posOffset>
                </wp:positionV>
                <wp:extent cx="273685" cy="6985"/>
                <wp:effectExtent l="57150" t="38100" r="50800" b="88900"/>
                <wp:wrapNone/>
                <wp:docPr id="7" name="Прямая соединительная линия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2880" cy="648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c0504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8.45pt,5.25pt" to="99.9pt,5.7pt" ID="Прямая соединительная линия 30" stroked="t" style="position:absolute;flip:y" wp14:anchorId="6967CC88">
                <v:stroke color="#c0504d" weight="38160" joinstyle="round" endcap="flat"/>
                <v:fill o:detectmouseclick="t" on="false"/>
                <v:shadow on="t" obscured="f" color="black"/>
              </v:line>
            </w:pict>
          </mc:Fallback>
        </mc:AlternateContent>
      </w: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  <w:lang w:val="bg-BG"/>
        </w:rPr>
        <w:t xml:space="preserve">       </w:t>
      </w: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</w:rPr>
        <w:tab/>
        <w:t xml:space="preserve">       </w:t>
        <w:tab/>
        <w:tab/>
      </w: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  <w:lang w:val="bg-BG"/>
        </w:rPr>
        <w:t>- % спрямо предходната година</w:t>
      </w:r>
    </w:p>
    <w:p>
      <w:pPr>
        <w:pStyle w:val="NoSpacing"/>
        <w:rPr/>
      </w:pP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  <w:lang w:val="bg-BG"/>
        </w:rPr>
        <w:tab/>
      </w:r>
    </w:p>
    <w:p>
      <w:pPr>
        <w:pStyle w:val="NoSpacing"/>
        <w:numPr>
          <w:ilvl w:val="0"/>
          <w:numId w:val="1"/>
        </w:numPr>
        <w:rPr/>
      </w:pP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  <w:lang w:val="bg-BG"/>
        </w:rPr>
        <w:t>- в цени на дребно с ДДС</w:t>
      </w:r>
    </w:p>
    <w:p>
      <w:pPr>
        <w:pStyle w:val="NoSpacing"/>
        <w:spacing w:lineRule="auto" w:line="276"/>
        <w:ind w:firstLine="708"/>
        <w:jc w:val="both"/>
        <w:rPr/>
      </w:pPr>
      <w:r>
        <w:rPr>
          <w:rStyle w:val="InternetLink"/>
          <w:rFonts w:ascii="Verdana" w:hAnsi="Verdana"/>
          <w:b/>
          <w:i/>
          <w:color w:val="auto"/>
          <w:sz w:val="18"/>
          <w:szCs w:val="18"/>
          <w:u w:val="none"/>
          <w:lang w:val="bg-BG"/>
        </w:rPr>
        <w:t xml:space="preserve">Източник: </w:t>
      </w: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  <w:lang w:val="bg-BG"/>
        </w:rPr>
        <w:t>Росстат, Федерална митническа служба, IndexBox</w:t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b/>
          <w:i/>
          <w:color w:val="auto"/>
          <w:sz w:val="20"/>
          <w:szCs w:val="20"/>
          <w:u w:val="none"/>
          <w:lang w:val="bg-BG"/>
        </w:rPr>
      </w:r>
    </w:p>
    <w:p>
      <w:pPr>
        <w:pStyle w:val="NoSpacing"/>
        <w:spacing w:lineRule="auto" w:line="276"/>
        <w:ind w:firstLine="708"/>
        <w:jc w:val="both"/>
        <w:rPr/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През последните години на руския пазар на макаронени изделия се наблюдава тенденция на потребление на този продукт, като самостоятелно ястие, а не като гарнитура. В тази връзка, потребителите увеличават интереса си към продукти с високо качество в средните и премиум сегментите, въпреки високата цена.</w:t>
      </w:r>
    </w:p>
    <w:p>
      <w:pPr>
        <w:pStyle w:val="NoSpacing"/>
        <w:spacing w:lineRule="auto" w:line="276"/>
        <w:ind w:firstLine="708"/>
        <w:jc w:val="both"/>
        <w:rPr/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Търсенето на продукти от по-високи ценови сегменти се дължи и на популяризирането на здравословното хранене и здравословния начин на живот: руснаците започват да обръщат повече внимание на макаронени изделия, които включват овес, ечемик и ръж, както и безглутенови, пълнозърнести и други продукти.</w:t>
      </w:r>
    </w:p>
    <w:p>
      <w:pPr>
        <w:pStyle w:val="NoSpacing"/>
        <w:spacing w:lineRule="auto" w:line="276"/>
        <w:ind w:firstLine="708"/>
        <w:jc w:val="both"/>
        <w:rPr/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Делът на местните продукти е около 96% от пазара на макаронени изделия. Обемът на производството на тези продукти от 2013 г. има положителна тенденция. От 2015 г. ръстът се е ускорил и е средно около 8% годишно. През 2017 г. в Руската федерация са произведени 1250.1 хил. тона макаронени изделия (+9.3% в сравнение с предходната година). За периода януари - септември 2018 г. тази цифра достига 1009,5 хил. тона, което е с 8,9% повече от същия период на предходната година. Като цяло през 2018 г. пазарът е нараснал със 7% - до 1337.6 хил. тона.</w:t>
      </w:r>
    </w:p>
    <w:p>
      <w:pPr>
        <w:pStyle w:val="NoSpacing"/>
        <w:spacing w:lineRule="auto" w:line="276"/>
        <w:ind w:firstLine="708"/>
        <w:jc w:val="both"/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color w:val="auto"/>
          <w:sz w:val="20"/>
          <w:szCs w:val="20"/>
          <w:u w:val="none"/>
          <w:lang w:val="bg-BG"/>
        </w:rPr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b/>
          <w:i/>
          <w:color w:val="auto"/>
          <w:sz w:val="20"/>
          <w:szCs w:val="20"/>
          <w:u w:val="none"/>
          <w:lang w:val="bg-BG"/>
        </w:rPr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b/>
          <w:i/>
          <w:color w:val="auto"/>
          <w:sz w:val="20"/>
          <w:szCs w:val="20"/>
          <w:u w:val="none"/>
          <w:lang w:val="bg-BG"/>
        </w:rPr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b/>
          <w:i/>
          <w:color w:val="auto"/>
          <w:sz w:val="20"/>
          <w:szCs w:val="20"/>
          <w:u w:val="none"/>
          <w:lang w:val="bg-BG"/>
        </w:rPr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b/>
          <w:i/>
          <w:color w:val="auto"/>
          <w:sz w:val="20"/>
          <w:szCs w:val="20"/>
          <w:u w:val="none"/>
          <w:lang w:val="bg-BG"/>
        </w:rPr>
      </w:r>
    </w:p>
    <w:p>
      <w:pPr>
        <w:pStyle w:val="NoSpacing"/>
        <w:spacing w:lineRule="auto" w:line="276"/>
        <w:ind w:firstLine="708"/>
        <w:jc w:val="center"/>
        <w:rPr/>
      </w:pPr>
      <w:r>
        <w:rPr>
          <w:rStyle w:val="InternetLink"/>
          <w:rFonts w:ascii="Verdana" w:hAnsi="Verdana"/>
          <w:b/>
          <w:i/>
          <w:color w:val="auto"/>
          <w:sz w:val="20"/>
          <w:szCs w:val="20"/>
          <w:u w:val="none"/>
          <w:lang w:val="bg-BG"/>
        </w:rPr>
        <w:t>Динамика на производството на макаронени изделия през 2013 – 2018 г./хил.т.</w:t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b/>
          <w:i/>
          <w:color w:val="auto"/>
          <w:sz w:val="20"/>
          <w:szCs w:val="20"/>
          <w:u w:val="none"/>
          <w:lang w:val="bg-BG"/>
        </w:rPr>
      </w:r>
    </w:p>
    <w:p>
      <w:pPr>
        <w:pStyle w:val="NoSpacing"/>
        <w:spacing w:lineRule="auto" w:line="276"/>
        <w:ind w:firstLine="708"/>
        <w:jc w:val="center"/>
        <w:rPr/>
      </w:pPr>
      <w:r>
        <w:rPr/>
        <mc:AlternateContent>
          <mc:Choice Requires="wps">
            <w:drawing>
              <wp:inline distT="0" distB="0" distL="0" distR="0" wp14:anchorId="1C02ED4A">
                <wp:extent cx="2729865" cy="2299335"/>
                <wp:effectExtent l="0" t="0" r="0" b="0"/>
                <wp:docPr id="8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3" descr=""/>
                        <pic:cNvPicPr/>
                      </pic:nvPicPr>
                      <pic:blipFill>
                        <a:blip r:embed="rId7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8">
                                  <a14:imgEffect>
                                    <a14:colorTemperature colorTemp="112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 l="5084" t="10922" r="0" b="24194"/>
                        <a:stretch/>
                      </pic:blipFill>
                      <pic:spPr>
                        <a:xfrm>
                          <a:off x="0" y="0"/>
                          <a:ext cx="2729160" cy="22986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Picture 3" stroked="f" style="position:absolute;margin-left:0pt;margin-top:-181.05pt;width:214.85pt;height:180.95pt;mso-position-vertical:top" wp14:anchorId="1C02ED4A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b/>
          <w:i/>
          <w:color w:val="auto"/>
          <w:sz w:val="20"/>
          <w:szCs w:val="20"/>
          <w:u w:val="none"/>
          <w:lang w:val="bg-BG"/>
        </w:rPr>
      </w:r>
    </w:p>
    <w:p>
      <w:pPr>
        <w:pStyle w:val="NoSpacing"/>
        <w:ind w:firstLine="708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1" wp14:anchorId="3C4C385F">
                <wp:simplePos x="0" y="0"/>
                <wp:positionH relativeFrom="column">
                  <wp:posOffset>1028065</wp:posOffset>
                </wp:positionH>
                <wp:positionV relativeFrom="paragraph">
                  <wp:posOffset>40005</wp:posOffset>
                </wp:positionV>
                <wp:extent cx="241935" cy="95885"/>
                <wp:effectExtent l="0" t="0" r="25400" b="19050"/>
                <wp:wrapNone/>
                <wp:docPr id="9" name="Прямоугольник 6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00" cy="95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560">
                          <a:solidFill>
                            <a:srgbClr val="ffc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673" fillcolor="#ffc000" stroked="t" style="position:absolute;margin-left:80.95pt;margin-top:3.15pt;width:18.95pt;height:7.45pt" wp14:anchorId="3C4C385F">
                <w10:wrap type="none"/>
                <v:fill o:detectmouseclick="t" type="solid" color2="#003fff"/>
                <v:stroke color="#ffc000" weight="25560" joinstyle="round" endcap="flat"/>
              </v:rect>
            </w:pict>
          </mc:Fallback>
        </mc:AlternateContent>
      </w:r>
      <w:r>
        <w:rPr>
          <w:rStyle w:val="InternetLink"/>
          <w:rFonts w:ascii="Verdana" w:hAnsi="Verdana"/>
          <w:b/>
          <w:color w:val="auto"/>
          <w:sz w:val="20"/>
          <w:szCs w:val="20"/>
          <w:u w:val="none"/>
        </w:rPr>
        <w:t xml:space="preserve">       </w:t>
      </w:r>
      <w:r>
        <w:rPr>
          <w:rStyle w:val="InternetLink"/>
          <w:rFonts w:ascii="Verdana" w:hAnsi="Verdana"/>
          <w:b/>
          <w:color w:val="auto"/>
          <w:sz w:val="20"/>
          <w:szCs w:val="20"/>
          <w:u w:val="none"/>
        </w:rPr>
        <w:tab/>
        <w:tab/>
      </w: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</w:rPr>
        <w:t xml:space="preserve">- </w:t>
      </w: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  <w:lang w:val="bg-BG"/>
        </w:rPr>
        <w:t>обем</w:t>
      </w: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</w:rPr>
        <w:t>и</w:t>
      </w: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  <w:lang w:val="bg-BG"/>
        </w:rPr>
        <w:t xml:space="preserve"> на производството, хил.т.</w:t>
      </w:r>
    </w:p>
    <w:p>
      <w:pPr>
        <w:pStyle w:val="NoSpacing"/>
        <w:rPr>
          <w:rStyle w:val="InternetLink"/>
          <w:rFonts w:ascii="Verdana" w:hAnsi="Verdana"/>
          <w:i/>
          <w:i/>
          <w:color w:val="auto"/>
          <w:sz w:val="18"/>
          <w:szCs w:val="18"/>
          <w:u w:val="none"/>
          <w:lang w:val="bg-BG"/>
        </w:rPr>
      </w:pPr>
      <w:r>
        <w:rPr>
          <w:rFonts w:ascii="Verdana" w:hAnsi="Verdana"/>
          <w:i/>
          <w:color w:val="auto"/>
          <w:sz w:val="18"/>
          <w:szCs w:val="18"/>
          <w:u w:val="none"/>
          <w:lang w:val="bg-BG"/>
        </w:rPr>
      </w:r>
    </w:p>
    <w:p>
      <w:pPr>
        <w:pStyle w:val="NoSpacing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 wp14:anchorId="5B29699D">
                <wp:simplePos x="0" y="0"/>
                <wp:positionH relativeFrom="column">
                  <wp:posOffset>996315</wp:posOffset>
                </wp:positionH>
                <wp:positionV relativeFrom="paragraph">
                  <wp:posOffset>69215</wp:posOffset>
                </wp:positionV>
                <wp:extent cx="273685" cy="6985"/>
                <wp:effectExtent l="57150" t="38100" r="50800" b="88900"/>
                <wp:wrapNone/>
                <wp:docPr id="10" name="Прямая соединительная линия 6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2880" cy="648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c0504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8.45pt,5.25pt" to="99.9pt,5.7pt" ID="Прямая соединительная линия 678" stroked="t" style="position:absolute;flip:y" wp14:anchorId="5B29699D">
                <v:stroke color="#c0504d" weight="38160" joinstyle="round" endcap="flat"/>
                <v:fill o:detectmouseclick="t" on="false"/>
                <v:shadow on="t" obscured="f" color="black"/>
              </v:line>
            </w:pict>
          </mc:Fallback>
        </mc:AlternateContent>
      </w: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  <w:lang w:val="bg-BG"/>
        </w:rPr>
        <w:t xml:space="preserve">       </w:t>
      </w: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</w:rPr>
        <w:tab/>
        <w:t xml:space="preserve">       </w:t>
        <w:tab/>
        <w:tab/>
      </w: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  <w:lang w:val="bg-BG"/>
        </w:rPr>
        <w:t>- % спрямо предходната година</w:t>
      </w:r>
    </w:p>
    <w:p>
      <w:pPr>
        <w:pStyle w:val="NoSpacing"/>
        <w:rPr/>
      </w:pP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  <w:lang w:val="bg-BG"/>
        </w:rPr>
        <w:tab/>
      </w:r>
    </w:p>
    <w:p>
      <w:pPr>
        <w:pStyle w:val="NoSpacing"/>
        <w:spacing w:lineRule="auto" w:line="276"/>
        <w:ind w:firstLine="708"/>
        <w:jc w:val="both"/>
        <w:rPr/>
      </w:pPr>
      <w:r>
        <w:rPr>
          <w:rStyle w:val="InternetLink"/>
          <w:rFonts w:ascii="Verdana" w:hAnsi="Verdana"/>
          <w:b/>
          <w:i/>
          <w:color w:val="auto"/>
          <w:sz w:val="18"/>
          <w:szCs w:val="18"/>
          <w:u w:val="none"/>
          <w:lang w:val="bg-BG"/>
        </w:rPr>
        <w:t xml:space="preserve">Източник: </w:t>
      </w: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  <w:lang w:val="bg-BG"/>
        </w:rPr>
        <w:t>Росстат, Федерална митническа служба, IndexBox</w:t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b/>
          <w:i/>
          <w:color w:val="auto"/>
          <w:sz w:val="20"/>
          <w:szCs w:val="20"/>
          <w:u w:val="none"/>
          <w:lang w:val="bg-BG"/>
        </w:rPr>
      </w:r>
    </w:p>
    <w:p>
      <w:pPr>
        <w:pStyle w:val="NoSpacing"/>
        <w:spacing w:lineRule="auto" w:line="276"/>
        <w:ind w:firstLine="708"/>
        <w:jc w:val="both"/>
        <w:rPr/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Делът на Централен федерален окръг през 2017 г. е съставлявал около 36,9% от общото производство на макаронени изделия. Следват Уралски, Приволжски и Сибирски ФО - техните дялове са съответно 23.9, 15.6 и 13.7%.</w:t>
      </w:r>
    </w:p>
    <w:p>
      <w:pPr>
        <w:pStyle w:val="NoSpacing"/>
        <w:spacing w:lineRule="auto" w:line="276"/>
        <w:ind w:firstLine="708"/>
        <w:jc w:val="both"/>
        <w:rPr/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Производствените мощности на предприятията, като правило са разположени в непосредствена близост до центровете на потребление и суровини и са натоварени до голяма степен равномерно през цялата година. Продажбите на макаронените изделия се осъществяват основно чрез каналите за дистрибуция на едро - около 60% от продажбите на производителите. Освен това предприятията транспортират макаронени изделия директно в точките за търговия на дребно (25%), както и към бюджетните организации и сегмента на HoReCa (15%).</w:t>
      </w:r>
    </w:p>
    <w:p>
      <w:pPr>
        <w:pStyle w:val="NoSpacing"/>
        <w:spacing w:lineRule="auto" w:line="276"/>
        <w:ind w:firstLine="708"/>
        <w:jc w:val="both"/>
        <w:rPr/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До 2014 г. делът на вносните макаронени изделия е бил около 8%, което се дължи на нарастващото търсене на чуждестранни продукти. През 2014–2015 г. обаче той намалява средно до 4%. Причините за това са значителното поскъпване на вносните продукти поради обезценяването на рублата и преориентирането на потребителите към по-евтините продукти на местното производство.</w:t>
      </w:r>
    </w:p>
    <w:p>
      <w:pPr>
        <w:pStyle w:val="NoSpacing"/>
        <w:spacing w:lineRule="auto" w:line="276"/>
        <w:ind w:firstLine="708"/>
        <w:jc w:val="both"/>
        <w:rPr/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Около 2% от произвежданите продукти в Руската федерация се изнасят. Сред страните, внасящи руски макарони, се отнасят Беларус и Казахстан, които представляват около 61% от целия износ.</w:t>
      </w:r>
    </w:p>
    <w:p>
      <w:pPr>
        <w:pStyle w:val="NoSpacing"/>
        <w:spacing w:lineRule="auto" w:line="276"/>
        <w:ind w:firstLine="708"/>
        <w:jc w:val="both"/>
        <w:rPr/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Тъй като на този пазар 96% са руски продукти, то и водещите позиции на него принадлежат на руски компании.</w:t>
      </w:r>
    </w:p>
    <w:p>
      <w:pPr>
        <w:pStyle w:val="NoSpacing"/>
        <w:spacing w:lineRule="auto" w:line="276"/>
        <w:ind w:firstLine="708"/>
        <w:jc w:val="both"/>
        <w:rPr/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Около 150 компании се занимават с производство на макаронени изделия в Руската федерация. Лидери са големи холдинги: ОАО «Макфа» (ТМ Makfa), ГК «Си Групп» (ТМ «Просто макароны», «Шебекинские»), ООО «Объединение «Союзпищепром» (ТМ «Здоровое меню», «Корона востока», «Союзпищепром», «Честный продукт», «Царь») и ОАО «Экстра М» (ТМ «Знатные»), чийто дял е 40% от пазара в натурално изражение.</w:t>
      </w:r>
    </w:p>
    <w:p>
      <w:pPr>
        <w:pStyle w:val="NoSpacing"/>
        <w:spacing w:lineRule="auto" w:line="276"/>
        <w:ind w:firstLine="708"/>
        <w:jc w:val="both"/>
        <w:rPr/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Вносните продукти са представени основно в средните и високите ценови сегменти от такива марки италиански производители като Maltagliati (Colussi S.p.A), Pasta Zara (Pasta Zara S.p.A.), Barilla (Barilla G. e R. F.lli S.p.A.) и др. Освен италианските вносители, големи доставчици на макаронени изделия в Русия са китайските компании, които продават юфка от ориз, елда и царевица, юфка за бързо готвене и други макаронени изделия.</w:t>
      </w:r>
    </w:p>
    <w:p>
      <w:pPr>
        <w:pStyle w:val="NoSpacing"/>
        <w:spacing w:lineRule="auto" w:line="276"/>
        <w:ind w:firstLine="708"/>
        <w:jc w:val="both"/>
        <w:rPr/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Динамиката на цените на производителите на макаронени изделия има сезонен характер, като зависят от цените на суровините, които от своя страна зависят от добива на зърно.</w:t>
      </w:r>
    </w:p>
    <w:p>
      <w:pPr>
        <w:pStyle w:val="NoSpacing"/>
        <w:spacing w:lineRule="auto" w:line="276"/>
        <w:ind w:firstLine="708"/>
        <w:jc w:val="both"/>
        <w:rPr/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През 2017 г. на руския пазар се наблюдава спад на цените средно с 5% поради рекордна реколта на зърно (около 130 милиона тона зърно). Средната цена на производителите за годината е 27 892 рубли за тон (-4.8% спрямо предходната година). За периода от януари до септември 2018 г. цените на производителите на макаронени изделия са се увеличили с 43%, в сравнение със същия период на предходната година, поради недостига и в резултат на увеличението на цените на суровините преди новия сезон на засаждане.</w:t>
      </w:r>
    </w:p>
    <w:p>
      <w:pPr>
        <w:pStyle w:val="NoSpacing"/>
        <w:spacing w:lineRule="auto" w:line="276"/>
        <w:ind w:firstLine="708"/>
        <w:jc w:val="both"/>
        <w:rPr/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Поради нарастващото търсенето и възстановителните процеси в икономиката на Русия се очаква ръст на пазара.</w:t>
      </w:r>
    </w:p>
    <w:p>
      <w:pPr>
        <w:pStyle w:val="NoSpacing"/>
        <w:spacing w:lineRule="auto" w:line="276"/>
        <w:ind w:firstLine="708"/>
        <w:jc w:val="both"/>
        <w:rPr/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Производителите разширяват асортимента си и се адаптират към променящите се интереси на потребителите.</w:t>
      </w:r>
    </w:p>
    <w:p>
      <w:pPr>
        <w:pStyle w:val="NoSpacing"/>
        <w:spacing w:lineRule="auto" w:line="276"/>
        <w:ind w:firstLine="708"/>
        <w:jc w:val="both"/>
        <w:rPr/>
      </w:pPr>
      <w:r>
        <w:rPr>
          <w:rStyle w:val="InternetLink"/>
          <w:rFonts w:ascii="Verdana" w:hAnsi="Verdana"/>
          <w:color w:val="auto"/>
          <w:sz w:val="20"/>
          <w:szCs w:val="20"/>
          <w:u w:val="none"/>
          <w:lang w:val="bg-BG"/>
        </w:rPr>
        <w:t>В бъдеще се очаква постепенно намаляване на консумацията на макаронени изделия от сортовете мека пшеница в икономичния сегмент, като основният пазарен дял ще е в средният ценови сегмент, а ръста на премиум сегмента до голяма степен ще зависи от ръста на покупателната способност на населението. Предполага се, че в средносрочен план ръстът на потреблението на макаронени изделия в Руската федерация ще бъде средно около 2% годишно и до 2025 г. ще бъде 1638,3 хил. тона (+29% в сравнение с 2017 г.).</w:t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b/>
          <w:i/>
          <w:color w:val="auto"/>
          <w:sz w:val="20"/>
          <w:szCs w:val="20"/>
          <w:u w:val="none"/>
          <w:lang w:val="bg-BG"/>
        </w:rPr>
      </w:r>
    </w:p>
    <w:p>
      <w:pPr>
        <w:pStyle w:val="NoSpacing"/>
        <w:spacing w:lineRule="auto" w:line="276"/>
        <w:ind w:firstLine="708"/>
        <w:jc w:val="center"/>
        <w:rPr/>
      </w:pPr>
      <w:r>
        <w:rPr>
          <w:rStyle w:val="InternetLink"/>
          <w:rFonts w:ascii="Verdana" w:hAnsi="Verdana"/>
          <w:b/>
          <w:i/>
          <w:color w:val="auto"/>
          <w:sz w:val="20"/>
          <w:szCs w:val="20"/>
          <w:u w:val="none"/>
          <w:lang w:val="bg-BG"/>
        </w:rPr>
        <w:t>Прогнози за видимото потребление на макаронени изделия</w:t>
      </w:r>
    </w:p>
    <w:p>
      <w:pPr>
        <w:pStyle w:val="NoSpacing"/>
        <w:spacing w:lineRule="auto" w:line="276"/>
        <w:ind w:firstLine="708"/>
        <w:jc w:val="center"/>
        <w:rPr/>
      </w:pPr>
      <w:r>
        <w:rPr>
          <w:rStyle w:val="InternetLink"/>
          <w:rFonts w:ascii="Verdana" w:hAnsi="Verdana"/>
          <w:b/>
          <w:i/>
          <w:color w:val="auto"/>
          <w:sz w:val="20"/>
          <w:szCs w:val="20"/>
          <w:u w:val="none"/>
          <w:lang w:val="bg-BG"/>
        </w:rPr>
        <w:t>през 2017 – 2025 г./хил.т.</w:t>
      </w:r>
    </w:p>
    <w:p>
      <w:pPr>
        <w:pStyle w:val="NoSpacing"/>
        <w:spacing w:lineRule="auto" w:line="276"/>
        <w:ind w:firstLine="708"/>
        <w:jc w:val="center"/>
        <w:rPr/>
      </w:pPr>
      <w:r>
        <w:rPr/>
        <mc:AlternateContent>
          <mc:Choice Requires="wps">
            <w:drawing>
              <wp:inline distT="0" distB="0" distL="0" distR="0" wp14:anchorId="486EA52F">
                <wp:extent cx="2741930" cy="2629535"/>
                <wp:effectExtent l="0" t="0" r="0" b="0"/>
                <wp:docPr id="11" name="Picture 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"/>
                        <pic:cNvPicPr/>
                      </pic:nvPicPr>
                      <pic:blipFill>
                        <a:blip r:embed="rId9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0">
                                  <a14:imgEffect>
                                    <a14:colorTemperature colorTemp="112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 l="4631" t="9736" r="0" b="23057"/>
                        <a:stretch/>
                      </pic:blipFill>
                      <pic:spPr>
                        <a:xfrm>
                          <a:off x="0" y="0"/>
                          <a:ext cx="2741400" cy="2629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Picture 4" stroked="f" style="position:absolute;margin-left:0pt;margin-top:-207.05pt;width:215.8pt;height:206.95pt;mso-position-vertical:top" wp14:anchorId="486EA52F" type="shapetype_75">
                <v:imagedata r:id="rId9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Spacing"/>
        <w:spacing w:lineRule="auto" w:line="276"/>
        <w:ind w:firstLine="708"/>
        <w:jc w:val="center"/>
        <w:rPr>
          <w:rStyle w:val="InternetLink"/>
          <w:rFonts w:ascii="Verdana" w:hAnsi="Verdana"/>
          <w:b/>
          <w:b/>
          <w:i/>
          <w:i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b/>
          <w:i/>
          <w:color w:val="auto"/>
          <w:sz w:val="20"/>
          <w:szCs w:val="20"/>
          <w:u w:val="none"/>
          <w:lang w:val="bg-BG"/>
        </w:rPr>
      </w:r>
    </w:p>
    <w:p>
      <w:pPr>
        <w:pStyle w:val="NoSpacing"/>
        <w:jc w:val="center"/>
        <w:rPr>
          <w:rStyle w:val="InternetLink"/>
          <w:rFonts w:ascii="Verdana" w:hAnsi="Verdana"/>
          <w:b/>
          <w:b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b/>
          <w:color w:val="auto"/>
          <w:sz w:val="20"/>
          <w:szCs w:val="20"/>
          <w:u w:val="none"/>
          <w:lang w:val="bg-BG"/>
        </w:rPr>
      </w:r>
    </w:p>
    <w:p>
      <w:pPr>
        <w:pStyle w:val="NoSpacing"/>
        <w:ind w:firstLine="708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 wp14:anchorId="7D1D7113">
                <wp:simplePos x="0" y="0"/>
                <wp:positionH relativeFrom="column">
                  <wp:posOffset>1028065</wp:posOffset>
                </wp:positionH>
                <wp:positionV relativeFrom="paragraph">
                  <wp:posOffset>40005</wp:posOffset>
                </wp:positionV>
                <wp:extent cx="241935" cy="95885"/>
                <wp:effectExtent l="0" t="0" r="25400" b="19050"/>
                <wp:wrapNone/>
                <wp:docPr id="12" name="Прямоугольник 6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00" cy="954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560">
                          <a:solidFill>
                            <a:srgbClr val="ffc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681" fillcolor="#ffc000" stroked="t" style="position:absolute;margin-left:80.95pt;margin-top:3.15pt;width:18.95pt;height:7.45pt" wp14:anchorId="7D1D7113">
                <w10:wrap type="none"/>
                <v:fill o:detectmouseclick="t" type="solid" color2="#003fff"/>
                <v:stroke color="#ffc000" weight="25560" joinstyle="round" endcap="flat"/>
              </v:rect>
            </w:pict>
          </mc:Fallback>
        </mc:AlternateContent>
      </w:r>
      <w:r>
        <w:rPr>
          <w:rStyle w:val="InternetLink"/>
          <w:rFonts w:ascii="Verdana" w:hAnsi="Verdana"/>
          <w:b/>
          <w:color w:val="auto"/>
          <w:sz w:val="20"/>
          <w:szCs w:val="20"/>
          <w:u w:val="none"/>
        </w:rPr>
        <w:t xml:space="preserve">       </w:t>
      </w:r>
      <w:r>
        <w:rPr>
          <w:rStyle w:val="InternetLink"/>
          <w:rFonts w:ascii="Verdana" w:hAnsi="Verdana"/>
          <w:b/>
          <w:color w:val="auto"/>
          <w:sz w:val="20"/>
          <w:szCs w:val="20"/>
          <w:u w:val="none"/>
        </w:rPr>
        <w:tab/>
        <w:tab/>
      </w: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</w:rPr>
        <w:t xml:space="preserve">- </w:t>
      </w: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  <w:lang w:val="bg-BG"/>
        </w:rPr>
        <w:t>обем</w:t>
      </w: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</w:rPr>
        <w:t>и</w:t>
      </w: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  <w:lang w:val="bg-BG"/>
        </w:rPr>
        <w:t xml:space="preserve"> на видимото потребление, хил.т.</w:t>
      </w:r>
    </w:p>
    <w:p>
      <w:pPr>
        <w:pStyle w:val="NoSpacing"/>
        <w:rPr>
          <w:rStyle w:val="InternetLink"/>
          <w:rFonts w:ascii="Verdana" w:hAnsi="Verdana"/>
          <w:i/>
          <w:i/>
          <w:color w:val="auto"/>
          <w:sz w:val="18"/>
          <w:szCs w:val="18"/>
          <w:u w:val="none"/>
          <w:lang w:val="bg-BG"/>
        </w:rPr>
      </w:pPr>
      <w:r>
        <w:rPr>
          <w:rFonts w:ascii="Verdana" w:hAnsi="Verdana"/>
          <w:i/>
          <w:color w:val="auto"/>
          <w:sz w:val="18"/>
          <w:szCs w:val="18"/>
          <w:u w:val="none"/>
          <w:lang w:val="bg-BG"/>
        </w:rPr>
      </w:r>
    </w:p>
    <w:p>
      <w:pPr>
        <w:pStyle w:val="NoSpacing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 wp14:anchorId="53FF3834">
                <wp:simplePos x="0" y="0"/>
                <wp:positionH relativeFrom="column">
                  <wp:posOffset>996315</wp:posOffset>
                </wp:positionH>
                <wp:positionV relativeFrom="paragraph">
                  <wp:posOffset>69215</wp:posOffset>
                </wp:positionV>
                <wp:extent cx="273685" cy="6985"/>
                <wp:effectExtent l="57150" t="38100" r="50800" b="88900"/>
                <wp:wrapNone/>
                <wp:docPr id="13" name="Прямая соединительная линия 6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2880" cy="648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c0504d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8.45pt,5.25pt" to="99.9pt,5.7pt" ID="Прямая соединительная линия 682" stroked="t" style="position:absolute;flip:y" wp14:anchorId="53FF3834">
                <v:stroke color="#c0504d" weight="38160" joinstyle="round" endcap="flat"/>
                <v:fill o:detectmouseclick="t" on="false"/>
                <v:shadow on="t" obscured="f" color="black"/>
              </v:line>
            </w:pict>
          </mc:Fallback>
        </mc:AlternateContent>
      </w: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  <w:lang w:val="bg-BG"/>
        </w:rPr>
        <w:t xml:space="preserve">       </w:t>
      </w: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</w:rPr>
        <w:tab/>
        <w:t xml:space="preserve">       </w:t>
        <w:tab/>
        <w:tab/>
      </w: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  <w:lang w:val="bg-BG"/>
        </w:rPr>
        <w:t>- % спрямо предходната година</w:t>
      </w:r>
    </w:p>
    <w:p>
      <w:pPr>
        <w:pStyle w:val="NoSpacing"/>
        <w:rPr/>
      </w:pP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  <w:lang w:val="bg-BG"/>
        </w:rPr>
        <w:tab/>
      </w:r>
    </w:p>
    <w:p>
      <w:pPr>
        <w:pStyle w:val="NoSpacing"/>
        <w:spacing w:lineRule="auto" w:line="276"/>
        <w:ind w:firstLine="708"/>
        <w:jc w:val="both"/>
        <w:rPr/>
      </w:pPr>
      <w:r>
        <w:rPr>
          <w:rStyle w:val="InternetLink"/>
          <w:rFonts w:ascii="Verdana" w:hAnsi="Verdana"/>
          <w:b/>
          <w:i/>
          <w:color w:val="auto"/>
          <w:sz w:val="18"/>
          <w:szCs w:val="18"/>
          <w:u w:val="none"/>
          <w:lang w:val="bg-BG"/>
        </w:rPr>
        <w:t xml:space="preserve">Източник: </w:t>
      </w: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  <w:lang w:val="bg-BG"/>
        </w:rPr>
        <w:t>Росстат, Федерална митническа служба, IndexBox</w:t>
      </w:r>
    </w:p>
    <w:p>
      <w:pPr>
        <w:pStyle w:val="NoSpacing"/>
        <w:jc w:val="center"/>
        <w:rPr>
          <w:rStyle w:val="InternetLink"/>
          <w:rFonts w:ascii="Verdana" w:hAnsi="Verdana"/>
          <w:b/>
          <w:b/>
          <w:color w:val="auto"/>
          <w:sz w:val="20"/>
          <w:szCs w:val="20"/>
          <w:u w:val="none"/>
        </w:rPr>
      </w:pPr>
      <w:r>
        <w:rPr>
          <w:rFonts w:ascii="Verdana" w:hAnsi="Verdana"/>
          <w:b/>
          <w:color w:val="auto"/>
          <w:sz w:val="20"/>
          <w:szCs w:val="20"/>
          <w:u w:val="none"/>
        </w:rPr>
      </w:r>
    </w:p>
    <w:p>
      <w:pPr>
        <w:pStyle w:val="NoSpacing"/>
        <w:spacing w:lineRule="auto" w:line="276"/>
        <w:ind w:firstLine="708"/>
        <w:jc w:val="both"/>
        <w:rPr/>
      </w:pPr>
      <w:r>
        <w:rPr>
          <w:rStyle w:val="InternetLink"/>
          <w:rFonts w:ascii="Verdana" w:hAnsi="Verdana"/>
          <w:color w:val="auto"/>
          <w:sz w:val="20"/>
          <w:szCs w:val="20"/>
          <w:u w:val="none"/>
        </w:rPr>
        <w:t>*</w:t>
      </w:r>
      <w:r>
        <w:rPr>
          <w:rStyle w:val="InternetLink"/>
          <w:rFonts w:ascii="Verdana" w:hAnsi="Verdana"/>
          <w:i/>
          <w:color w:val="auto"/>
          <w:sz w:val="18"/>
          <w:szCs w:val="18"/>
          <w:u w:val="none"/>
          <w:lang w:val="bg-BG"/>
        </w:rPr>
        <w:t>Под видимо потребление се разбира текущият баланс на пазара между производството, вноса и износа. Всъщност този показател отразява обема на продукцията, който е на разположение за потребление на вътрешния пазар. В този случай се приема, че запасите, нереализираните остатъци и загубите са включени в определения обем, но не са разпределени отделно.</w:t>
      </w:r>
    </w:p>
    <w:p>
      <w:pPr>
        <w:pStyle w:val="NoSpacing"/>
        <w:jc w:val="right"/>
        <w:rPr/>
      </w:pPr>
      <w:hyperlink r:id="rId11">
        <w:r>
          <w:rPr>
            <w:rStyle w:val="InternetLink"/>
            <w:rFonts w:ascii="Verdana" w:hAnsi="Verdana"/>
            <w:sz w:val="20"/>
            <w:szCs w:val="20"/>
          </w:rPr>
          <w:t>http://www.foodmarket.spb.ru/</w:t>
        </w:r>
      </w:hyperlink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Verdan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*"/>
      <w:lvlJc w:val="left"/>
      <w:pPr>
        <w:ind w:left="2484" w:hanging="360"/>
      </w:pPr>
      <w:rPr>
        <w:rFonts w:ascii="Verdana" w:hAnsi="Verdana" w:cs="Verdana" w:hint="default"/>
        <w:sz w:val="18"/>
        <w:rFonts w:cs=""/>
      </w:rPr>
    </w:lvl>
    <w:lvl w:ilvl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9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60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824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basedOn w:val="DefaultParagraphFont"/>
    <w:rPr>
      <w:color w:val="0000FF" w:themeColor="hyperlink"/>
      <w:u w:val="single"/>
    </w:rPr>
  </w:style>
  <w:style w:type="character" w:styleId="ListLabel227">
    <w:name w:val="ListLabel 227"/>
    <w:qFormat/>
    <w:rPr>
      <w:rFonts w:ascii="Verdana" w:hAnsi="Verdana"/>
      <w:sz w:val="20"/>
      <w:szCs w:val="20"/>
    </w:rPr>
  </w:style>
  <w:style w:type="character" w:styleId="ListLabel222">
    <w:name w:val="ListLabel 222"/>
    <w:qFormat/>
    <w:rPr>
      <w:rFonts w:ascii="Verdana" w:hAnsi="Verdana" w:eastAsia="Calibri" w:cs=""/>
      <w:sz w:val="18"/>
    </w:rPr>
  </w:style>
  <w:style w:type="character" w:styleId="ListLabel223">
    <w:name w:val="ListLabel 223"/>
    <w:qFormat/>
    <w:rPr>
      <w:rFonts w:cs="Courier New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microsoft.com/office/2007/relationships/hdphoto" Target="media/hdphoto1.wdp"/><Relationship Id="rId5" Type="http://schemas.openxmlformats.org/officeDocument/2006/relationships/image" Target="media/image3.png"/><Relationship Id="rId6" Type="http://schemas.microsoft.com/office/2007/relationships/hdphoto" Target="media/hdphoto2.wdp"/><Relationship Id="rId7" Type="http://schemas.openxmlformats.org/officeDocument/2006/relationships/image" Target="media/image4.png"/><Relationship Id="rId8" Type="http://schemas.microsoft.com/office/2007/relationships/hdphoto" Target="media/hdphoto3.wdp"/><Relationship Id="rId9" Type="http://schemas.openxmlformats.org/officeDocument/2006/relationships/image" Target="media/image5.png"/><Relationship Id="rId10" Type="http://schemas.microsoft.com/office/2007/relationships/hdphoto" Target="media/hdphoto4.wdp"/><Relationship Id="rId11" Type="http://schemas.openxmlformats.org/officeDocument/2006/relationships/hyperlink" Target="http://www.foodmarket.spb.ru/" TargetMode="Externa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LibreOffice/6.0.5.2$Windows_X86_64 LibreOffice_project/54c8cbb85f300ac59db32fe8a675ff7683cd5a16</Application>
  <Pages>5</Pages>
  <Words>1158</Words>
  <Characters>6443</Characters>
  <CharactersWithSpaces>7657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2019-01-10T13:42:54Z</dcterms:created>
  <dc:creator/>
  <dc:description/>
  <dc:language>en-US</dc:language>
  <cp:lastModifiedBy/>
  <dcterms:modified xsi:type="dcterms:W3CDTF">2019-01-10T13:43:41Z</dcterms:modified>
  <cp:revision>1</cp:revision>
  <dc:subject/>
  <dc:title/>
</cp:coreProperties>
</file>