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07" w:rsidRDefault="00282707" w:rsidP="00282707">
      <w:pPr>
        <w:spacing w:after="0"/>
        <w:ind w:firstLine="708"/>
        <w:jc w:val="right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282707" w:rsidRDefault="00282707" w:rsidP="00282707">
      <w:pPr>
        <w:spacing w:after="0"/>
        <w:ind w:firstLine="708"/>
        <w:jc w:val="right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4C4A1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283C511" wp14:editId="742BF5AA">
            <wp:simplePos x="0" y="0"/>
            <wp:positionH relativeFrom="column">
              <wp:posOffset>-635</wp:posOffset>
            </wp:positionH>
            <wp:positionV relativeFrom="paragraph">
              <wp:posOffset>179705</wp:posOffset>
            </wp:positionV>
            <wp:extent cx="2198370" cy="1784350"/>
            <wp:effectExtent l="0" t="0" r="0" b="6350"/>
            <wp:wrapSquare wrapText="bothSides"/>
            <wp:docPr id="3" name="irc_mi" descr="http://remont-stiralok.at.ua/remont_bytovoj_tekhniki_kie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mont-stiralok.at.ua/remont_bytovoj_tekhniki_kie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07" w:rsidRDefault="00282707" w:rsidP="0028270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4C4A1E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ПРОГНОЗИ ЗА </w:t>
      </w: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РАЗВИТИЕТО НА </w:t>
      </w:r>
      <w:r w:rsidRPr="004C4A1E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ПАЗАРА НА ЕЛЕКТРОНИКА И БИТОВА ТЕХНИКА В РУСИЯ ПРЕЗ 2015 Г</w:t>
      </w:r>
      <w:r w:rsidRPr="004C4A1E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</w:p>
    <w:p w:rsidR="00282707" w:rsidRDefault="00282707" w:rsidP="0028270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Според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данни на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изследователската компания </w:t>
      </w:r>
      <w:proofErr w:type="spellStart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GfK</w:t>
      </w:r>
      <w:proofErr w:type="spellEnd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, продажбите на електроника и битова техника в Русия през 2015 г. ще намалеят до нивото на 2014 г. изведнъж на 22%, а в натура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лно изражение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- на 24,3%. За първото тримесечие на 2015 г., продажбите са се съкратили на 16,4% в рубли и с почти 50% - в единици.</w:t>
      </w:r>
    </w:p>
    <w:p w:rsidR="00282707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Най-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ниски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били продажбите на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телевизори и фото техника в периода януари-март - спада в реално изражение съответно възлиза на 55,5% (31,6% в рубли) и 54,3% (30%). В плюс са само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продажбите на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мобилни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телефони и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смартфони</w:t>
      </w:r>
      <w:proofErr w:type="spellEnd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: търговците на дребно са увеличи приходите с 4.4%, докато продажбите в единици са спаднали на 31,9%.</w:t>
      </w: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Федералните вериги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се намират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по-благоприятна ситуация: продажбите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на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най-големите компании на пазара са паднали средно с 11% в парично изражение, докато местните компании са загубили 40%.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К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онкурентно предимство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имат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компании,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които са имали възможност да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направ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ят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запаси от стоки по стари цени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сега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могат да си позволят да правят промоции.</w:t>
      </w:r>
    </w:p>
    <w:p w:rsidR="00282707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През април, спада на продажбите в единици е достигнал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28%, през май се забавя до 23%, а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 парично изражение са съответно минус 16% и минус 7%.  Според </w:t>
      </w:r>
      <w:proofErr w:type="spellStart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GfK</w:t>
      </w:r>
      <w:proofErr w:type="spellEnd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, да се говори за промяна на общата тенденция е преждевременно. Първите значителни признаци на възстановяване на пазара ще бъдат очевидни през януари 2016 г.</w:t>
      </w: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Такъв спад се дължи на:</w:t>
      </w: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- в Русия потребителското кредитиране се свива, което е особено чувствително за битовата техника. Според Националното бюро за кредитни истории, през първото тримесечие на 2015 г. кредитирането на дребно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от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руските банки е намаляло с 6.52% и най-много са паднали кредитите за покупки н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 потребителски стоки - с 7,97%;</w:t>
      </w: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- спад в потребителското търсене, което засяга всичко - от коли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апартаменти до дрехи и храна;</w:t>
      </w:r>
    </w:p>
    <w:p w:rsidR="00282707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- потребителска „психоза", наблюдавана в края на 2014 г. поради срива на рублата (официалният курс на долара, определен от Централната банка за 2014 г. се увеличава с 72.3% </w:t>
      </w:r>
    </w:p>
    <w:p w:rsidR="00282707" w:rsidRDefault="00282707" w:rsidP="0028270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от 32,7 до 56,3 рубли, като най-бързо рублата пада през декември), посетителите на търговските центрове се опитват да „конвертират" </w:t>
      </w:r>
      <w:proofErr w:type="spellStart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рублевите</w:t>
      </w:r>
      <w:proofErr w:type="spellEnd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си спестявания в стоки. Тази „психоза“ буквално отстранява от пазара през 2015 г. около 10% от купувачите, които сега мисля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, как да се освободят от това, което са купили.</w:t>
      </w:r>
    </w:p>
    <w:p w:rsidR="00282707" w:rsidRDefault="00282707" w:rsidP="0028270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282707" w:rsidRDefault="00282707" w:rsidP="0028270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lastRenderedPageBreak/>
        <w:t xml:space="preserve">Продажбите на електроника и битова техника в Русия през първото тримесечие на 2015 г. в </w:t>
      </w:r>
      <w:proofErr w:type="spellStart"/>
      <w:r w:rsidRPr="00A57FB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руб</w:t>
      </w:r>
      <w:proofErr w:type="spellEnd"/>
      <w:r w:rsidRPr="00A57FB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.</w:t>
      </w:r>
      <w:r w:rsidRPr="004A580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6D9F1" w:themeFill="text2" w:themeFillTint="33"/>
          <w:lang w:eastAsia="ru-RU"/>
        </w:rPr>
        <w:drawing>
          <wp:inline distT="0" distB="0" distL="0" distR="0" wp14:anchorId="557C6874" wp14:editId="20C000FC">
            <wp:extent cx="5010150" cy="2425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Всички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търсят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начин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да се справят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 тази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ситуация и да намерят баланс,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при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който да запазят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пазарният си дял и да натоварят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съществуващия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капацитет. Опитвайки се да компенсират загубите от началото на годината,  почти всички производители намаляват цените.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токите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п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о цени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за 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април се продават много слабо.</w:t>
      </w:r>
    </w:p>
    <w:p w:rsidR="00282707" w:rsidRPr="00A57FB2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По данни на 20.04.2015 г. цените са се изравнили с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тези з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а 20.12.2014 г. Телевизорите са загубили 4,5% от стойността си, лаптопите - 6,2%, хладилниците - 6,3%. Повишили са се цените само на популярните модели мобилни телефони (+ 20,7%).</w:t>
      </w:r>
    </w:p>
    <w:p w:rsidR="00282707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Според </w:t>
      </w:r>
      <w:proofErr w:type="spellStart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GfK</w:t>
      </w:r>
      <w:proofErr w:type="spellEnd"/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бизнеса на онлайн магазините през цялото време е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констатирал ръст</w:t>
      </w: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: продажбите на битова техника и електроника през първото тримесечие на 2015 г. са се увеличили с 50% в рубли, като най-активно са се продавали роботизирани прахосмукачки. </w:t>
      </w:r>
    </w:p>
    <w:p w:rsidR="00282707" w:rsidRDefault="00282707" w:rsidP="0028270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57FB2">
        <w:rPr>
          <w:rFonts w:ascii="Verdana" w:eastAsia="Times New Roman" w:hAnsi="Verdana" w:cs="Times New Roman"/>
          <w:sz w:val="20"/>
          <w:szCs w:val="20"/>
          <w:lang w:val="bg-BG" w:eastAsia="ru-RU"/>
        </w:rPr>
        <w:t>Прогнозата до края на годината - ръст с 35-40% чрез разширяване на продуктовата гама и агресивна политика по отношение на цените.</w:t>
      </w:r>
    </w:p>
    <w:p w:rsidR="00282707" w:rsidRDefault="00282707" w:rsidP="00282707">
      <w:pPr>
        <w:spacing w:after="0"/>
        <w:ind w:firstLine="708"/>
        <w:jc w:val="right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hyperlink r:id="rId8" w:history="1">
        <w:r w:rsidRPr="00732DD5">
          <w:rPr>
            <w:rStyle w:val="a3"/>
            <w:rFonts w:ascii="Verdana" w:eastAsia="Times New Roman" w:hAnsi="Verdana" w:cs="Times New Roman"/>
            <w:sz w:val="20"/>
            <w:szCs w:val="20"/>
            <w:lang w:val="bg-BG" w:eastAsia="ru-RU"/>
          </w:rPr>
          <w:t>http://top.rbc.ru/</w:t>
        </w:r>
      </w:hyperlink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15"/>
    <w:rsid w:val="00282707"/>
    <w:rsid w:val="00A71515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rbc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rem-stiralok.at.ua/&amp;ei=qEGeVe6KNcr9ywPbwYeAAg&amp;bvm=bv.96952980,d.bGQ&amp;psig=AFQjCNFKVu6qdHenUZtUo2TDia0Du4ESoA&amp;ust=14365210946995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73880023552187E-2"/>
          <c:y val="3.1950364843138061E-2"/>
          <c:w val="0.91288224903446002"/>
          <c:h val="0.936099270313723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телевизори</c:v>
                </c:pt>
                <c:pt idx="1">
                  <c:v>фототехника</c:v>
                </c:pt>
                <c:pt idx="2">
                  <c:v>компютри</c:v>
                </c:pt>
                <c:pt idx="3">
                  <c:v>битова техника</c:v>
                </c:pt>
                <c:pt idx="4">
                  <c:v>голяма битова техника</c:v>
                </c:pt>
                <c:pt idx="5">
                  <c:v>мобилни телефони, смартфони</c:v>
                </c:pt>
                <c:pt idx="6">
                  <c:v>целият пазар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-0.3</c:v>
                </c:pt>
                <c:pt idx="1">
                  <c:v>-0.3</c:v>
                </c:pt>
                <c:pt idx="2">
                  <c:v>-0.25</c:v>
                </c:pt>
                <c:pt idx="3">
                  <c:v>-0.17</c:v>
                </c:pt>
                <c:pt idx="4">
                  <c:v>-0.13</c:v>
                </c:pt>
                <c:pt idx="5" formatCode="0.0%">
                  <c:v>4.4999999999999998E-2</c:v>
                </c:pt>
                <c:pt idx="6">
                  <c:v>-0.16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9149952"/>
        <c:axId val="129155840"/>
        <c:axId val="77604160"/>
      </c:bar3DChart>
      <c:catAx>
        <c:axId val="12914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55840"/>
        <c:crosses val="autoZero"/>
        <c:auto val="1"/>
        <c:lblAlgn val="ctr"/>
        <c:lblOffset val="100"/>
        <c:noMultiLvlLbl val="0"/>
      </c:catAx>
      <c:valAx>
        <c:axId val="12915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149952"/>
        <c:crosses val="autoZero"/>
        <c:crossBetween val="between"/>
      </c:valAx>
      <c:serAx>
        <c:axId val="77604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29155840"/>
        <c:crosses val="autoZero"/>
      </c:serAx>
      <c:spPr>
        <a:solidFill>
          <a:srgbClr val="1F497D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2015-07-24T13:16:00Z</dcterms:created>
  <dcterms:modified xsi:type="dcterms:W3CDTF">2015-07-24T13:16:00Z</dcterms:modified>
</cp:coreProperties>
</file>