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4C" w:rsidRPr="009A524C" w:rsidRDefault="009A524C" w:rsidP="009A524C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9A524C">
        <w:rPr>
          <w:rFonts w:ascii="Verdana" w:hAnsi="Verdana"/>
          <w:b/>
          <w:sz w:val="20"/>
          <w:szCs w:val="20"/>
          <w:lang w:val="bg-BG"/>
        </w:rPr>
        <w:t>Ритейл и интернет търговията в Русия през 2013 г. и през първата четвърт на 2014 г.</w:t>
      </w:r>
    </w:p>
    <w:p w:rsidR="009A524C" w:rsidRDefault="009A524C" w:rsidP="009A524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9A524C" w:rsidRDefault="009A524C" w:rsidP="009A524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Съгласно проучвания, най-много в интернет пространството се закупува електроника, дрехи и обувки – броя търсения на стоки от тези два сегмента е почти равно на количеството търсения на продуктите от следните сегменти: битова техника, детски стоки, направи си сам, стоки за коли, стоки за дома, мебели, спортни стоки и стоки за почивка, стоки за домашни любимци, бижута и часовници. Въпреки големият интерес към електрониката и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 xml:space="preserve"> дрехите най-голям ръст в търсенето са отбелязали стоки, с малък обен на продажби, а именно стоките за домашни любимци, бижута и детските стоки, които са се увеличили съответно с 36%, 31% и 30%, като през това време ръсът на продажби на електорника е бил само 12%. </w:t>
      </w:r>
    </w:p>
    <w:p w:rsidR="009A524C" w:rsidRPr="008612A0" w:rsidRDefault="009A524C" w:rsidP="009A524C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Като цяло продажбите в интернет пространството се увеличават и развиват постоянно – печалбата на топ-30 онлайн-магазините в край на 2013 г. е достигнала 180 млрд. рубли, а общият обмен на интернет потребителите през годината се е увеличил със 7% до 68,7 млн. човека. </w:t>
      </w:r>
    </w:p>
    <w:p w:rsidR="009A524C" w:rsidRDefault="009A524C" w:rsidP="009A524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Повишава се и географското разпространение на интернет пазаруването по цяла Русия. Топ-5 градовете по обем на доставки от интернет магазини са: Москва, Самара, Казан, Санкт-Петербург и Краснодарск, като в гореспоменатите градове доставят 96% от всички интернет магазини. Освен това през 2013 г. интернет магазините са се оказали най-привлекателният сегмент на </w:t>
      </w:r>
      <w:r>
        <w:rPr>
          <w:rFonts w:ascii="Verdana" w:hAnsi="Verdana"/>
          <w:sz w:val="20"/>
          <w:szCs w:val="20"/>
          <w:lang w:val="en-US"/>
        </w:rPr>
        <w:t>e</w:t>
      </w:r>
      <w:r w:rsidRPr="00CE24F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commerce</w:t>
      </w:r>
      <w:r w:rsidRPr="00CE24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за инвестиции. Обемът на средства привлечени в компании от този сектор са около 58% от общата сума привлечена в </w:t>
      </w:r>
      <w:r>
        <w:rPr>
          <w:rFonts w:ascii="Verdana" w:hAnsi="Verdana"/>
          <w:sz w:val="20"/>
          <w:szCs w:val="20"/>
          <w:lang w:val="en-US"/>
        </w:rPr>
        <w:t>e</w:t>
      </w:r>
      <w:r w:rsidRPr="00CE24F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>commerce</w:t>
      </w:r>
      <w:r w:rsidRPr="00CE24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или приблизително 7 млрд. рубли. </w:t>
      </w:r>
    </w:p>
    <w:p w:rsidR="009A524C" w:rsidRDefault="009A524C" w:rsidP="009A524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B7780" wp14:editId="42042D3C">
            <wp:simplePos x="0" y="0"/>
            <wp:positionH relativeFrom="column">
              <wp:posOffset>3075305</wp:posOffset>
            </wp:positionH>
            <wp:positionV relativeFrom="paragraph">
              <wp:posOffset>123190</wp:posOffset>
            </wp:positionV>
            <wp:extent cx="2861945" cy="1920240"/>
            <wp:effectExtent l="0" t="0" r="0" b="3810"/>
            <wp:wrapSquare wrapText="bothSides"/>
            <wp:docPr id="673" name="Picture 673" descr="http://www.arabianbusiness.com/incoming/article492276.ece/ALTERNATES/g3l/online_r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abianbusiness.com/incoming/article492276.ece/ALTERNATES/g3l/online_ret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0"/>
          <w:szCs w:val="20"/>
          <w:lang w:val="bg-BG"/>
        </w:rPr>
        <w:tab/>
        <w:t xml:space="preserve">Въпреки тези статистики, търговията на дребно, било то онлайн или офлайн, продължава да се снижава: от 12% през 2012 г. до 10, 7% до края на 2013 г. Нужно е да се отбележи, че подобно забавяне на темповете на ръст се наблюдава и в други развити икономики – Китай от 25,2% до 13,7%, Бразилия от </w:t>
      </w:r>
      <w:r>
        <w:rPr>
          <w:rFonts w:ascii="Verdana" w:hAnsi="Verdana"/>
          <w:sz w:val="20"/>
          <w:szCs w:val="20"/>
        </w:rPr>
        <w:t>12,3% до 11,9%, Турци</w:t>
      </w:r>
      <w:r>
        <w:rPr>
          <w:rFonts w:ascii="Verdana" w:hAnsi="Verdana"/>
          <w:sz w:val="20"/>
          <w:szCs w:val="20"/>
          <w:lang w:val="bg-BG"/>
        </w:rPr>
        <w:t>я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от </w:t>
      </w:r>
      <w:r>
        <w:rPr>
          <w:rFonts w:ascii="Verdana" w:hAnsi="Verdana"/>
          <w:sz w:val="20"/>
          <w:szCs w:val="20"/>
        </w:rPr>
        <w:t>13,2% до 9,7%, ЮАР</w:t>
      </w:r>
      <w:r>
        <w:rPr>
          <w:rFonts w:ascii="Verdana" w:hAnsi="Verdana"/>
          <w:sz w:val="20"/>
          <w:szCs w:val="20"/>
          <w:lang w:val="bg-BG"/>
        </w:rPr>
        <w:t xml:space="preserve"> от</w:t>
      </w:r>
      <w:r>
        <w:rPr>
          <w:rFonts w:ascii="Verdana" w:hAnsi="Verdana"/>
          <w:sz w:val="20"/>
          <w:szCs w:val="20"/>
        </w:rPr>
        <w:t xml:space="preserve"> 8,7% до 6,8%, С</w:t>
      </w:r>
      <w:r>
        <w:rPr>
          <w:rFonts w:ascii="Verdana" w:hAnsi="Verdana"/>
          <w:sz w:val="20"/>
          <w:szCs w:val="20"/>
          <w:lang w:val="bg-BG"/>
        </w:rPr>
        <w:t>АЩ от</w:t>
      </w:r>
      <w:r>
        <w:rPr>
          <w:rFonts w:ascii="Verdana" w:hAnsi="Verdana"/>
          <w:sz w:val="20"/>
          <w:szCs w:val="20"/>
        </w:rPr>
        <w:t xml:space="preserve"> 4,6% до 4,2%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</w:rPr>
        <w:t>и ЕС от 1,0% до 0,4%</w:t>
      </w:r>
      <w:r w:rsidRPr="00D25CA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Най-силно се усети спада в потреблението в магазините за нехранителни стоки в Русия, чието темпо на ръст е намаляло от 14,3% през месец януари 2013 г. до 9,7% до края на годината. Ако се взима предвид и първата четвърт на 2014 г. снижението е още по-осезаемо – 6,2%. </w:t>
      </w:r>
    </w:p>
    <w:p w:rsidR="009A524C" w:rsidRDefault="009A524C" w:rsidP="009A524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Лидери в ръста на продажби (с отчитане на инфлацията) на нехранителни продукти в Русия през 2013 г. са спортните стоки, авточастите, парфюми и козметика, които са се увеличили съответно с 18,8%, 14,8% и 13,5%.. Лидерите в ръста на продажби (без отчитане на инфлацията) на нехранителни продукти в Русия през 2013 </w:t>
      </w:r>
      <w:r>
        <w:rPr>
          <w:rFonts w:ascii="Verdana" w:hAnsi="Verdana"/>
          <w:sz w:val="20"/>
          <w:szCs w:val="20"/>
          <w:lang w:val="bg-BG"/>
        </w:rPr>
        <w:lastRenderedPageBreak/>
        <w:t xml:space="preserve">г. са спортните стоки, битовата техника и електорника, парфюми и козметика, увеличили се съответно с </w:t>
      </w:r>
      <w:r w:rsidRPr="00D25CAA">
        <w:rPr>
          <w:rFonts w:ascii="Verdana" w:hAnsi="Verdana"/>
          <w:sz w:val="20"/>
          <w:szCs w:val="20"/>
        </w:rPr>
        <w:t>10,0%, 7,3% и 6,6%</w:t>
      </w:r>
      <w:r>
        <w:rPr>
          <w:rFonts w:ascii="Verdana" w:hAnsi="Verdana"/>
          <w:sz w:val="20"/>
          <w:szCs w:val="20"/>
          <w:lang w:val="bg-BG"/>
        </w:rPr>
        <w:t xml:space="preserve">. Най-значителен е бил спадът в потребление в категориите „часовници“, „дрехи и обувки“ и „стоки за дома“, увеличило се с </w:t>
      </w:r>
      <w:r w:rsidRPr="00D25CAA">
        <w:rPr>
          <w:rFonts w:ascii="Verdana" w:hAnsi="Verdana"/>
          <w:sz w:val="20"/>
          <w:szCs w:val="20"/>
        </w:rPr>
        <w:t>-1,0%, 3,0% и 3,5%</w:t>
      </w:r>
      <w:r>
        <w:rPr>
          <w:rFonts w:ascii="Verdana" w:hAnsi="Verdana"/>
          <w:sz w:val="20"/>
          <w:szCs w:val="20"/>
          <w:lang w:val="bg-BG"/>
        </w:rPr>
        <w:t xml:space="preserve"> съответно.</w:t>
      </w:r>
    </w:p>
    <w:p w:rsidR="009A524C" w:rsidRDefault="009A524C" w:rsidP="009A524C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 xml:space="preserve">Като изключим Москва и Санкт-Петербург, топ-10 градовете по оборот от продажбите на нехранителни продукти през 2013 г. най-бързо се е развила Самарска област на 8-мо място с +20,8% ръст), следвана от Тюменска област на 5-то място с +15,3% ръст и Република Башкортостан на 7-мо място с +14,2% ръст. </w:t>
      </w:r>
    </w:p>
    <w:p w:rsidR="009A524C" w:rsidRDefault="009A524C" w:rsidP="009A524C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9A524C" w:rsidRPr="00DB07A2" w:rsidRDefault="009A524C" w:rsidP="009A524C">
      <w:pPr>
        <w:tabs>
          <w:tab w:val="left" w:pos="0"/>
        </w:tabs>
        <w:spacing w:after="0" w:line="360" w:lineRule="auto"/>
        <w:ind w:right="-1"/>
        <w:jc w:val="right"/>
        <w:rPr>
          <w:rFonts w:ascii="Verdana" w:hAnsi="Verdana"/>
          <w:sz w:val="20"/>
          <w:szCs w:val="20"/>
        </w:rPr>
      </w:pPr>
      <w:hyperlink r:id="rId7" w:history="1">
        <w:r w:rsidRPr="00690459">
          <w:rPr>
            <w:rStyle w:val="Hyperlink"/>
            <w:rFonts w:ascii="Verdana" w:hAnsi="Verdana"/>
            <w:sz w:val="20"/>
            <w:szCs w:val="20"/>
            <w:lang w:val="en-US"/>
          </w:rPr>
          <w:t>www</w:t>
        </w:r>
        <w:r w:rsidRPr="0069045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690459">
          <w:rPr>
            <w:rStyle w:val="Hyperlink"/>
            <w:rFonts w:ascii="Verdana" w:hAnsi="Verdana"/>
            <w:sz w:val="20"/>
            <w:szCs w:val="20"/>
            <w:lang w:val="en-US"/>
          </w:rPr>
          <w:t>rbc</w:t>
        </w:r>
        <w:proofErr w:type="spellEnd"/>
        <w:r w:rsidRPr="0069045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690459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Pr="00DB07A2">
        <w:rPr>
          <w:rFonts w:ascii="Verdana" w:hAnsi="Verdana"/>
          <w:sz w:val="20"/>
          <w:szCs w:val="20"/>
        </w:rPr>
        <w:t xml:space="preserve"> </w:t>
      </w:r>
    </w:p>
    <w:p w:rsidR="009A524C" w:rsidRDefault="009A524C" w:rsidP="009A524C">
      <w:pPr>
        <w:tabs>
          <w:tab w:val="left" w:pos="0"/>
        </w:tabs>
        <w:spacing w:after="0" w:line="360" w:lineRule="auto"/>
        <w:ind w:right="-284"/>
        <w:jc w:val="both"/>
        <w:rPr>
          <w:rFonts w:ascii="Verdana" w:hAnsi="Verdana"/>
          <w:sz w:val="20"/>
          <w:szCs w:val="20"/>
          <w:lang w:val="bg-BG"/>
        </w:rPr>
      </w:pPr>
    </w:p>
    <w:p w:rsidR="001663FF" w:rsidRPr="009A524C" w:rsidRDefault="001663FF" w:rsidP="009A524C">
      <w:pPr>
        <w:spacing w:line="360" w:lineRule="auto"/>
      </w:pPr>
    </w:p>
    <w:sectPr w:rsidR="001663FF" w:rsidRPr="009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4DA5"/>
    <w:multiLevelType w:val="hybridMultilevel"/>
    <w:tmpl w:val="887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6"/>
    <w:rsid w:val="001663FF"/>
    <w:rsid w:val="005A77A6"/>
    <w:rsid w:val="009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7A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5A7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7A6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5A7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2</cp:revision>
  <dcterms:created xsi:type="dcterms:W3CDTF">2014-08-25T05:56:00Z</dcterms:created>
  <dcterms:modified xsi:type="dcterms:W3CDTF">2014-08-25T05:56:00Z</dcterms:modified>
</cp:coreProperties>
</file>