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FF" w:rsidRPr="00EC7E5D" w:rsidRDefault="00C659FF" w:rsidP="00C659FF">
      <w:pPr>
        <w:spacing w:after="0"/>
        <w:jc w:val="center"/>
        <w:rPr>
          <w:rFonts w:ascii="Verdana" w:hAnsi="Verdana"/>
          <w:b/>
          <w:sz w:val="20"/>
          <w:szCs w:val="20"/>
          <w:lang w:val="bg-BG" w:eastAsia="ru-RU"/>
        </w:rPr>
      </w:pPr>
      <w:r w:rsidRPr="00ED29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80340" distL="0" distR="180340" simplePos="0" relativeHeight="251659264" behindDoc="0" locked="0" layoutInCell="1" allowOverlap="1" wp14:anchorId="58D19F33" wp14:editId="7CD54376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40000" cy="1753200"/>
            <wp:effectExtent l="0" t="0" r="3175" b="0"/>
            <wp:wrapSquare wrapText="bothSides"/>
            <wp:docPr id="8" name="Рисунок 8" descr="http://media.getitcooked.com/resources/object/recipe/4535/description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etitcooked.com/resources/object/recipe/4535/description.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924" b="96919" l="533" r="996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E5D">
        <w:rPr>
          <w:rFonts w:ascii="Verdana" w:hAnsi="Verdana"/>
          <w:b/>
          <w:sz w:val="20"/>
          <w:szCs w:val="20"/>
          <w:lang w:val="bg-BG" w:eastAsia="ru-RU"/>
        </w:rPr>
        <w:t>ПРЕГЛЕД НА РУСКИЯ ВЪНШЕН ПАЗАР НА ЕКСТРАКТИ ОТ МАЛЦ</w:t>
      </w:r>
    </w:p>
    <w:p w:rsidR="00C659FF" w:rsidRPr="00EC7E5D" w:rsidRDefault="00C659FF" w:rsidP="00C659FF">
      <w:pPr>
        <w:pStyle w:val="a3"/>
        <w:spacing w:line="276" w:lineRule="auto"/>
        <w:jc w:val="center"/>
        <w:rPr>
          <w:rFonts w:ascii="Verdana" w:hAnsi="Verdana"/>
          <w:i/>
          <w:sz w:val="18"/>
          <w:szCs w:val="18"/>
          <w:lang w:val="bg-BG" w:eastAsia="ru-RU"/>
        </w:rPr>
      </w:pP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Екстракт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малц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се използва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т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главно в пивоварната промишленост, но също така и в други отрасли, като например захарни изделия, сладкарски изделия и др.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Вноса на екстракт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малц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Русия през последните две години в натурално изражение се е увеличавал - през 2013 г. с 36,5%, а през 2014 г. темповете се забавят и ръ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та е с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амо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8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6%. Като цяло, през 2014 г. обемът на вноса на екстракти от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малц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 9,3 хиляди тона.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З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а първите 9 месеца на 2015 г. вносът на екстракт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е спаднал с 21.4%.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В структурата на вноса на малцовия екстракт, по-малко от 1% се пада на сухия малцов екстракт с 90% сухо вещество.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Основните доставчици на малцов екстракт в Русия са страните от Европейския съюз, чийто дял през 2014 г. възлиза на 81,2% от целия внос.</w:t>
      </w:r>
    </w:p>
    <w:p w:rsidR="00C659FF" w:rsidRPr="00EC7E5D" w:rsidRDefault="00C659FF" w:rsidP="00C659F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659FF" w:rsidRPr="00EC7E5D" w:rsidRDefault="00C659FF" w:rsidP="00C659F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659FF" w:rsidRPr="00EC7E5D" w:rsidRDefault="00C659FF" w:rsidP="00C659FF">
      <w:pPr>
        <w:spacing w:after="0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 xml:space="preserve">Структура на импорта на екстракти от </w:t>
      </w:r>
      <w:proofErr w:type="spellStart"/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малц</w:t>
      </w:r>
      <w:proofErr w:type="spellEnd"/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 xml:space="preserve"> по страни - производители през 2014 – 2015 г. в натурално изражение, %</w:t>
      </w:r>
    </w:p>
    <w:p w:rsidR="00C659FF" w:rsidRPr="00EC7E5D" w:rsidRDefault="00C659FF" w:rsidP="00C659FF">
      <w:pPr>
        <w:spacing w:after="0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C659FF" w:rsidRPr="00EC7E5D" w:rsidRDefault="00C659FF" w:rsidP="00C659FF">
      <w:pPr>
        <w:spacing w:after="0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C659FF" w:rsidRPr="00EC7E5D" w:rsidRDefault="00C659FF" w:rsidP="00C659FF">
      <w:pPr>
        <w:spacing w:after="0"/>
        <w:ind w:left="708" w:firstLine="708"/>
        <w:rPr>
          <w:rFonts w:ascii="Verdana" w:eastAsia="Times New Roman" w:hAnsi="Verdana" w:cs="Times New Roman"/>
          <w:b/>
          <w:i/>
          <w:sz w:val="16"/>
          <w:szCs w:val="16"/>
          <w:lang w:val="bg-BG" w:eastAsia="ru-RU"/>
        </w:rPr>
      </w:pPr>
      <w:r w:rsidRPr="00EC7E5D">
        <w:rPr>
          <w:rFonts w:ascii="Verdana" w:eastAsia="Times New Roman" w:hAnsi="Verdana" w:cs="Times New Roman"/>
          <w:b/>
          <w:i/>
          <w:sz w:val="16"/>
          <w:szCs w:val="16"/>
          <w:lang w:val="bg-BG" w:eastAsia="ru-RU"/>
        </w:rPr>
        <w:t>Януари – септември 2014 г.</w:t>
      </w:r>
      <w:r w:rsidRPr="00EC7E5D">
        <w:rPr>
          <w:rFonts w:ascii="Verdana" w:eastAsia="Times New Roman" w:hAnsi="Verdana" w:cs="Times New Roman"/>
          <w:b/>
          <w:i/>
          <w:sz w:val="16"/>
          <w:szCs w:val="16"/>
          <w:lang w:val="bg-BG" w:eastAsia="ru-RU"/>
        </w:rPr>
        <w:tab/>
      </w:r>
      <w:r w:rsidRPr="00EC7E5D">
        <w:rPr>
          <w:rFonts w:ascii="Verdana" w:eastAsia="Times New Roman" w:hAnsi="Verdana" w:cs="Times New Roman"/>
          <w:b/>
          <w:i/>
          <w:sz w:val="16"/>
          <w:szCs w:val="16"/>
          <w:lang w:val="bg-BG" w:eastAsia="ru-RU"/>
        </w:rPr>
        <w:tab/>
      </w:r>
      <w:r w:rsidRPr="00EC7E5D">
        <w:rPr>
          <w:rFonts w:ascii="Verdana" w:eastAsia="Times New Roman" w:hAnsi="Verdana" w:cs="Times New Roman"/>
          <w:b/>
          <w:i/>
          <w:sz w:val="16"/>
          <w:szCs w:val="16"/>
          <w:lang w:val="bg-BG" w:eastAsia="ru-RU"/>
        </w:rPr>
        <w:tab/>
      </w:r>
      <w:r w:rsidRPr="00EC7E5D">
        <w:rPr>
          <w:rFonts w:ascii="Verdana" w:eastAsia="Times New Roman" w:hAnsi="Verdana" w:cs="Times New Roman"/>
          <w:b/>
          <w:i/>
          <w:sz w:val="16"/>
          <w:szCs w:val="16"/>
          <w:lang w:val="bg-BG" w:eastAsia="ru-RU"/>
        </w:rPr>
        <w:tab/>
        <w:t>Януари – септември 2015 г.</w:t>
      </w:r>
    </w:p>
    <w:p w:rsidR="00C659FF" w:rsidRPr="00EC7E5D" w:rsidRDefault="00C659FF" w:rsidP="00C659F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659FF" w:rsidRPr="00EC7E5D" w:rsidRDefault="00C659FF" w:rsidP="00C659FF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470466C" wp14:editId="324A5EB9">
            <wp:extent cx="2762250" cy="1790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C7E5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A20AF9A" wp14:editId="02FDA355">
            <wp:extent cx="2762250" cy="17907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9FF" w:rsidRPr="00EC7E5D" w:rsidRDefault="00C659FF" w:rsidP="00C659FF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  <w:tab/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Най-големите вносители са Финландия, Холандия и Германия. За първите 9 месеца на 2015 г., доставките от страните от ЕС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са намалели с 7,9%, като 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на 15% е намалял вносът от Финландия и на 17,6% от Германия. Многократно са намалели доставките от Украйна - 4,3 пъти.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В същото време доставките на малцов екстракт от Холандия са нараснали с 4,7%.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Основните вносители на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малцови 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екстракт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и 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в Русия са пивоварните, както и представителствата на производителите на хранителни съставки.</w:t>
      </w:r>
    </w:p>
    <w:p w:rsidR="00C659FF" w:rsidRPr="00EC7E5D" w:rsidRDefault="00C659FF" w:rsidP="00C659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659FF" w:rsidRPr="00EC7E5D" w:rsidRDefault="00C659FF" w:rsidP="00C659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659FF" w:rsidRPr="00EC7E5D" w:rsidRDefault="00C659FF" w:rsidP="00C659FF">
      <w:pPr>
        <w:spacing w:after="0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 xml:space="preserve">Структура на експорта на екстракти от </w:t>
      </w:r>
      <w:proofErr w:type="spellStart"/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>малц</w:t>
      </w:r>
      <w:proofErr w:type="spellEnd"/>
      <w:r w:rsidRPr="00EC7E5D"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  <w:t xml:space="preserve"> по компании-импортьори през януари - септември 2015 г. в натурално изражение, %</w:t>
      </w:r>
    </w:p>
    <w:p w:rsidR="00C659FF" w:rsidRPr="00EC7E5D" w:rsidRDefault="00C659FF" w:rsidP="00C659FF">
      <w:pPr>
        <w:spacing w:after="0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bg-BG" w:eastAsia="ru-RU"/>
        </w:rPr>
      </w:pPr>
    </w:p>
    <w:p w:rsidR="00C659FF" w:rsidRPr="00EC7E5D" w:rsidRDefault="00C659FF" w:rsidP="00C659F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C659FF" w:rsidRPr="00EC7E5D" w:rsidRDefault="00C659FF" w:rsidP="00C659FF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 w:eastAsia="ru-RU"/>
        </w:rPr>
      </w:pPr>
    </w:p>
    <w:p w:rsidR="00C659FF" w:rsidRPr="00EC7E5D" w:rsidRDefault="00C659FF" w:rsidP="00C65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ru-RU"/>
        </w:rPr>
      </w:pPr>
      <w:r w:rsidRPr="00EC7E5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76F9512" wp14:editId="6EB6BF49">
            <wp:extent cx="4953000" cy="2415540"/>
            <wp:effectExtent l="0" t="0" r="0" b="38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59FF" w:rsidRPr="00EC7E5D" w:rsidRDefault="00C659FF" w:rsidP="00C65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bg-BG" w:eastAsia="ru-RU"/>
        </w:rPr>
      </w:pPr>
    </w:p>
    <w:p w:rsidR="00C659FF" w:rsidRPr="00522B42" w:rsidRDefault="00C659FF" w:rsidP="00C659FF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EC7E5D">
        <w:rPr>
          <w:rFonts w:ascii="Verdana" w:eastAsia="Calibri" w:hAnsi="Verdana" w:cs="Times New Roman"/>
          <w:sz w:val="20"/>
          <w:szCs w:val="20"/>
          <w:lang w:val="bg-BG"/>
        </w:rPr>
        <w:t>Обемът на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износа на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малцов екстракт е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няколко пъти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по-нисък от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вноса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: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през 2014 г.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, без да се имат предвид страните от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Митническия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съюз, износа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възлиза на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1,6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хиляди тона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, а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за периода януари-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септември 2015 г.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–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1,13 хиляди тона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>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EC7E5D">
        <w:rPr>
          <w:rFonts w:ascii="Verdana" w:eastAsia="Calibri" w:hAnsi="Verdana" w:cs="Times New Roman"/>
          <w:sz w:val="20"/>
          <w:szCs w:val="20"/>
          <w:lang w:val="bg-BG"/>
        </w:rPr>
        <w:t>Най-големите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покупатели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на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руски малцови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екстракти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през 2014 г.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са били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Литва,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Украйна и Полша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-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съответно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34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,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21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и 20% от</w:t>
      </w:r>
      <w:r w:rsidRPr="00522B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EC7E5D">
        <w:rPr>
          <w:rFonts w:ascii="Verdana" w:eastAsia="Calibri" w:hAnsi="Verdana" w:cs="Times New Roman"/>
          <w:sz w:val="20"/>
          <w:szCs w:val="20"/>
          <w:lang w:val="bg-BG"/>
        </w:rPr>
        <w:t>доставките.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За 9 месеца на 2015 г. износът на екстракт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и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от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малц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в Литва се е увеличил с 5,8%, а в Полша – с 21%. В Украйна доставки не са извършвани.</w:t>
      </w:r>
      <w:r w:rsidRPr="004D634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П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рез периода януари-септември 2015 г.</w:t>
      </w:r>
    </w:p>
    <w:p w:rsidR="00C659FF" w:rsidRPr="00522B42" w:rsidRDefault="00C659FF" w:rsidP="00C659FF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с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е на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блюдава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преразпределение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с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ред местните производители и износители на екстракти от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малц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</w:p>
    <w:p w:rsidR="00C659FF" w:rsidRPr="004D6348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4D6348">
        <w:rPr>
          <w:rFonts w:ascii="Verdana" w:eastAsia="Times New Roman" w:hAnsi="Verdana" w:cs="Times New Roman"/>
          <w:sz w:val="20"/>
          <w:szCs w:val="20"/>
          <w:lang w:val="bg-BG" w:eastAsia="ru-RU"/>
        </w:rPr>
        <w:t>Като цяло, външният руски пазар на малцов екстракт се характеризира с преобладаване на обемите на внос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</w:t>
      </w:r>
      <w:r w:rsidRPr="004D6348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над обемите на износ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а</w:t>
      </w:r>
      <w:r w:rsidRPr="004D6348">
        <w:rPr>
          <w:rFonts w:ascii="Verdana" w:eastAsia="Times New Roman" w:hAnsi="Verdana" w:cs="Times New Roman"/>
          <w:sz w:val="20"/>
          <w:szCs w:val="20"/>
          <w:lang w:val="bg-BG" w:eastAsia="ru-RU"/>
        </w:rPr>
        <w:t>. Трябва да се отбележи, че основно износът на екстракт е за производство на квас.</w:t>
      </w:r>
    </w:p>
    <w:p w:rsidR="00C659FF" w:rsidRPr="00EC7E5D" w:rsidRDefault="00C659FF" w:rsidP="00C659FF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Според динамиката на вноса следва, че търсенето на продукта се увеличава (ако икономическото положение се стабилизира и по-специално курса на валутата). Развитието на хлебопекарната промишленост, сладкарските изделия и пивоварната промишленост води до увеличаване на обема на закуп</w:t>
      </w: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уването</w:t>
      </w:r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на екстракти от </w:t>
      </w:r>
      <w:proofErr w:type="spellStart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малц</w:t>
      </w:r>
      <w:proofErr w:type="spellEnd"/>
      <w:r w:rsidRPr="00EC7E5D">
        <w:rPr>
          <w:rFonts w:ascii="Verdana" w:eastAsia="Times New Roman" w:hAnsi="Verdana" w:cs="Times New Roman"/>
          <w:sz w:val="20"/>
          <w:szCs w:val="20"/>
          <w:lang w:val="bg-BG" w:eastAsia="ru-RU"/>
        </w:rPr>
        <w:t>. През 2015 г. се наблюдава спад на обемите на вноса, но при условие, че се стабилизира ситуацията и бъдат отменени санкциите, отношенията с Европейските страни се затоплят, то търсенето на продукта ще продължи да расте.</w:t>
      </w:r>
    </w:p>
    <w:p w:rsidR="00C659FF" w:rsidRPr="00EC7E5D" w:rsidRDefault="00C659FF" w:rsidP="00C659FF">
      <w:pPr>
        <w:spacing w:after="0" w:line="240" w:lineRule="auto"/>
        <w:jc w:val="right"/>
        <w:rPr>
          <w:rFonts w:ascii="Verdana" w:eastAsia="Calibri" w:hAnsi="Verdana" w:cs="Times New Roman"/>
          <w:color w:val="0000FF"/>
          <w:sz w:val="20"/>
          <w:szCs w:val="20"/>
          <w:u w:val="single"/>
          <w:lang w:val="bg-BG"/>
        </w:rPr>
      </w:pPr>
      <w:hyperlink r:id="rId10" w:tgtFrame="_blank" w:history="1">
        <w:proofErr w:type="spellStart"/>
        <w:r w:rsidRPr="00EC7E5D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marketing</w:t>
        </w:r>
        <w:proofErr w:type="spellEnd"/>
        <w:r w:rsidRPr="00EC7E5D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EC7E5D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rbc</w:t>
        </w:r>
        <w:proofErr w:type="spellEnd"/>
        <w:r w:rsidRPr="00EC7E5D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Pr="00EC7E5D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ru</w:t>
        </w:r>
        <w:proofErr w:type="spellEnd"/>
      </w:hyperlink>
    </w:p>
    <w:p w:rsidR="00C659FF" w:rsidRPr="00EC7E5D" w:rsidRDefault="00C659FF" w:rsidP="00C659FF">
      <w:pPr>
        <w:spacing w:after="0" w:line="240" w:lineRule="auto"/>
        <w:jc w:val="right"/>
        <w:rPr>
          <w:rFonts w:ascii="Verdana" w:eastAsia="Calibri" w:hAnsi="Verdana" w:cs="Times New Roman"/>
          <w:color w:val="0000FF"/>
          <w:sz w:val="20"/>
          <w:szCs w:val="20"/>
          <w:u w:val="single"/>
          <w:lang w:val="bg-BG"/>
        </w:rPr>
      </w:pPr>
    </w:p>
    <w:p w:rsidR="00D0484E" w:rsidRDefault="00D0484E"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63"/>
    <w:rsid w:val="005E6763"/>
    <w:rsid w:val="00C659FF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9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59FF"/>
  </w:style>
  <w:style w:type="paragraph" w:styleId="a5">
    <w:name w:val="Balloon Text"/>
    <w:basedOn w:val="a"/>
    <w:link w:val="a6"/>
    <w:uiPriority w:val="99"/>
    <w:semiHidden/>
    <w:unhideWhenUsed/>
    <w:rsid w:val="00C6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59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59FF"/>
  </w:style>
  <w:style w:type="paragraph" w:styleId="a5">
    <w:name w:val="Balloon Text"/>
    <w:basedOn w:val="a"/>
    <w:link w:val="a6"/>
    <w:uiPriority w:val="99"/>
    <w:semiHidden/>
    <w:unhideWhenUsed/>
    <w:rsid w:val="00C6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yandex.ru/clck/jsredir?from=yandex.ru%3Bsearch%2F%3Bweb%3B%3B&amp;text=&amp;etext=911.jfXt2zMeM_yKsSTBmBhwHUjzXcadeH8108iTsFRLUZFrn0wFws9eEsnR_swCYWo0zv3uA-HZ0ipuXhYDGd-SuDEgVu4_hvkcKZJbdBxBzG7xCFxWgIsw0KrmAuHuFaRUVpBxGSUlk0YgArq_Ht95_AfkZB2PN3BCU417DW00yKZhCZtd4NaSNIW-Km-rP_ORfrghx361tipSGgpNsPaEAY2jZnxiCPhDJPIZ3szPBNA.15339b16f20326c3314db94aa6f8b15821d1bc20&amp;uuid=&amp;state=51K3y_vgF0jnwCJr8dKjLXZAdZb1utrZB-j5E4AEpLX4m3IEg5SMPg&amp;data=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57471264367816E-2"/>
          <c:y val="8.9480650025129838E-2"/>
          <c:w val="0.50927106525477417"/>
          <c:h val="0.785577707041938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Евросъюз - 78,3%</c:v>
                </c:pt>
                <c:pt idx="1">
                  <c:v>Украйна - 19,90%</c:v>
                </c:pt>
                <c:pt idx="2">
                  <c:v>Индия - 0,7%</c:v>
                </c:pt>
                <c:pt idx="3">
                  <c:v>Австралия - 0,7%</c:v>
                </c:pt>
                <c:pt idx="4">
                  <c:v>Нова Зеландия - 0,3%</c:v>
                </c:pt>
                <c:pt idx="5">
                  <c:v>САЩ - 0,2%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0.78300000000000003</c:v>
                </c:pt>
                <c:pt idx="1">
                  <c:v>0.19900000000000001</c:v>
                </c:pt>
                <c:pt idx="2">
                  <c:v>7.0000000000000001E-3</c:v>
                </c:pt>
                <c:pt idx="3">
                  <c:v>7.0000000000000001E-3</c:v>
                </c:pt>
                <c:pt idx="4">
                  <c:v>3.0000000000000001E-3</c:v>
                </c:pt>
                <c:pt idx="5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62105167888497"/>
          <c:y val="0.17440049035786695"/>
          <c:w val="0.40412670829939362"/>
          <c:h val="0.82559948623443347"/>
        </c:manualLayout>
      </c:layout>
      <c:overlay val="0"/>
      <c:txPr>
        <a:bodyPr/>
        <a:lstStyle/>
        <a:p>
          <a:pPr>
            <a:defRPr sz="800"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57471264367816E-2"/>
          <c:y val="8.2849723571787576E-2"/>
          <c:w val="0.5224664675536248"/>
          <c:h val="0.805932316971016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Евросъюз - 91,70%</c:v>
                </c:pt>
                <c:pt idx="1">
                  <c:v>Украйна - 5,90%</c:v>
                </c:pt>
                <c:pt idx="2">
                  <c:v>Индия - 1,3%</c:v>
                </c:pt>
                <c:pt idx="3">
                  <c:v>Нова Зеландия - 0,6%</c:v>
                </c:pt>
                <c:pt idx="4">
                  <c:v>Австралия - 0,5%</c:v>
                </c:pt>
                <c:pt idx="5">
                  <c:v>Йордания - 0,1%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0.91700000000000004</c:v>
                </c:pt>
                <c:pt idx="1">
                  <c:v>5.8999999999999997E-2</c:v>
                </c:pt>
                <c:pt idx="2">
                  <c:v>1.2999999999999999E-2</c:v>
                </c:pt>
                <c:pt idx="3">
                  <c:v>6.0000000000000001E-3</c:v>
                </c:pt>
                <c:pt idx="4">
                  <c:v>5.0000000000000001E-3</c:v>
                </c:pt>
                <c:pt idx="5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839442483482663"/>
          <c:y val="0.14603171943932541"/>
          <c:w val="0.36734509910399132"/>
          <c:h val="0.82559948623443347"/>
        </c:manualLayout>
      </c:layout>
      <c:overlay val="0"/>
      <c:txPr>
        <a:bodyPr/>
        <a:lstStyle/>
        <a:p>
          <a:pPr>
            <a:defRPr sz="800"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332954451706341E-2"/>
          <c:y val="0.10192645274179438"/>
          <c:w val="0.44446903101023899"/>
          <c:h val="0.62768831315440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Пивоварна "Москва-Ефес"</c:v>
                </c:pt>
                <c:pt idx="1">
                  <c:v>"Лейпуриен Тукку"</c:v>
                </c:pt>
                <c:pt idx="2">
                  <c:v>Пивоварна компания "Балтика"</c:v>
                </c:pt>
                <c:pt idx="3">
                  <c:v>"Триер"</c:v>
                </c:pt>
                <c:pt idx="4">
                  <c:v>Кока-Кола ЕйчБиСи Евразия</c:v>
                </c:pt>
                <c:pt idx="5">
                  <c:v>"Кук-Раша"</c:v>
                </c:pt>
                <c:pt idx="6">
                  <c:v>"Ирекс"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0.39</c:v>
                </c:pt>
                <c:pt idx="1">
                  <c:v>0.14000000000000001</c:v>
                </c:pt>
                <c:pt idx="2">
                  <c:v>0.12</c:v>
                </c:pt>
                <c:pt idx="3">
                  <c:v>0.09</c:v>
                </c:pt>
                <c:pt idx="4">
                  <c:v>0.06</c:v>
                </c:pt>
                <c:pt idx="5">
                  <c:v>0.06</c:v>
                </c:pt>
                <c:pt idx="6">
                  <c:v>0.02</c:v>
                </c:pt>
                <c:pt idx="7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391262500802073"/>
          <c:y val="6.7515028363390073E-2"/>
          <c:w val="0.31639005252399327"/>
          <c:h val="0.87577560297076429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2016-01-11T06:53:00Z</dcterms:created>
  <dcterms:modified xsi:type="dcterms:W3CDTF">2016-01-11T06:53:00Z</dcterms:modified>
</cp:coreProperties>
</file>