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09" w:rsidRPr="00E84547" w:rsidRDefault="00486909" w:rsidP="00486909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E8454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F33BAB" wp14:editId="3C44C692">
            <wp:simplePos x="0" y="0"/>
            <wp:positionH relativeFrom="column">
              <wp:posOffset>41275</wp:posOffset>
            </wp:positionH>
            <wp:positionV relativeFrom="paragraph">
              <wp:posOffset>-3810</wp:posOffset>
            </wp:positionV>
            <wp:extent cx="2404745" cy="1606550"/>
            <wp:effectExtent l="0" t="0" r="0" b="0"/>
            <wp:wrapSquare wrapText="bothSides"/>
            <wp:docPr id="1" name="Рисунок 1" descr="Резултат с изображение за картинки молочный рынок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картинки молочный рынок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547">
        <w:rPr>
          <w:rFonts w:ascii="Verdana" w:hAnsi="Verdana"/>
          <w:b/>
          <w:sz w:val="20"/>
          <w:szCs w:val="20"/>
          <w:lang w:val="bg-BG"/>
        </w:rPr>
        <w:t>10 ОСНОВНИ ТЕНДЕНЦИИ НА МЛЕЧНИЯ ПАЗАР НА РУСИЯ ПРЕЗ 2016 Г.</w:t>
      </w:r>
    </w:p>
    <w:p w:rsidR="00486909" w:rsidRPr="00E84547" w:rsidRDefault="00486909" w:rsidP="00486909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486909" w:rsidRPr="00E84547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E84547">
        <w:rPr>
          <w:rFonts w:ascii="Verdana" w:hAnsi="Verdana"/>
          <w:b/>
          <w:sz w:val="20"/>
          <w:szCs w:val="20"/>
          <w:lang w:val="bg-BG"/>
        </w:rPr>
        <w:t>Млечно животновъдство.</w:t>
      </w:r>
    </w:p>
    <w:p w:rsidR="00486909" w:rsidRPr="007C1724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7C1724">
        <w:rPr>
          <w:rFonts w:ascii="Verdana" w:hAnsi="Verdana"/>
          <w:b/>
          <w:sz w:val="20"/>
          <w:szCs w:val="20"/>
          <w:lang w:val="bg-BG"/>
        </w:rPr>
        <w:t>1. Потреблението на млечни продукти намалява.</w:t>
      </w:r>
    </w:p>
    <w:p w:rsidR="00486909" w:rsidRPr="00E84547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През първото полугодие на 2016 г. в Русия, консумацията на млечни продукти отбелязва малък ръст, което се дължи на увеличението на вноса и вътрешното производство на млечни продукти.</w:t>
      </w:r>
    </w:p>
    <w:p w:rsidR="00486909" w:rsidRPr="00E84547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След ръста на световните цени на млечните продукти през май - декември, вноса в Русия намалява, снижават се обемите на производство и се повишават цените на вътрешния пазар. Тези събития  довеждат до намаляване на темповете на възстановяване на търсенето на млечни продукти. Продължава спада на потреблението (масло, извара) и преориентиране на търсенето към по-евтини традиционни млечни продукти, вместо скъпи марк</w:t>
      </w:r>
      <w:r>
        <w:rPr>
          <w:rFonts w:ascii="Verdana" w:hAnsi="Verdana"/>
          <w:sz w:val="20"/>
          <w:szCs w:val="20"/>
          <w:lang w:val="bg-BG"/>
        </w:rPr>
        <w:t>ови</w:t>
      </w:r>
      <w:r w:rsidRPr="00E84547">
        <w:rPr>
          <w:rFonts w:ascii="Verdana" w:hAnsi="Verdana"/>
          <w:sz w:val="20"/>
          <w:szCs w:val="20"/>
          <w:lang w:val="bg-BG"/>
        </w:rPr>
        <w:t>.</w:t>
      </w:r>
    </w:p>
    <w:p w:rsidR="00486909" w:rsidRPr="00E84547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Като резултат, за 10-те месеца на 2016 г., потреблението на пълномаслени млечни продукти се е увеличило с 2.0%, на кашкавала - с 4.2%, в т.ч. сравнително евтините топени сирена - с 0.6%, а потреблението на кашкавалени продукти все още е под нивото на 2015 г. с 1.7%, маслото - с 3.5%, изварата и продукти от извара - с 1.2%, йогурти - с 0.1%.</w:t>
      </w:r>
    </w:p>
    <w:p w:rsidR="00486909" w:rsidRPr="00E84547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Като цяло, през 2016 г. спада в потреблението продължава - консумацията на мляко и млечни продукти е намаляло до 237,5 кг/чов./год. (73.1% от нормата), което е с 0,7% по-малко от 2015 г. Това се дължи на намалената покупателна способност на населението, увеличението на цените във втората половина на годината и увеличаването на стойността на вноса в резултат на ръста на световните цени.</w:t>
      </w:r>
    </w:p>
    <w:p w:rsidR="00486909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486909" w:rsidRPr="007C1724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7C1724">
        <w:rPr>
          <w:rFonts w:ascii="Verdana" w:hAnsi="Verdana"/>
          <w:b/>
          <w:sz w:val="20"/>
          <w:szCs w:val="20"/>
          <w:lang w:val="bg-BG"/>
        </w:rPr>
        <w:t xml:space="preserve">2. Делът на фалшификатите на млечни продукти на руския пазара е намалял. </w:t>
      </w:r>
    </w:p>
    <w:p w:rsidR="00486909" w:rsidRPr="00E84547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Според изчисленията на аналитическия център на „Союзмолоко“ съвместно с MilkNews, официално произведени млечни продукти са около 738 хил.т. (изчислено на млечни мазнини).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E84547">
        <w:rPr>
          <w:rFonts w:ascii="Verdana" w:hAnsi="Verdana"/>
          <w:sz w:val="20"/>
          <w:szCs w:val="20"/>
          <w:lang w:val="bg-BG"/>
        </w:rPr>
        <w:t>В същото време</w:t>
      </w:r>
      <w:r>
        <w:rPr>
          <w:rFonts w:ascii="Verdana" w:hAnsi="Verdana"/>
          <w:sz w:val="20"/>
          <w:szCs w:val="20"/>
          <w:lang w:val="bg-BG"/>
        </w:rPr>
        <w:t>,</w:t>
      </w:r>
      <w:r w:rsidRPr="00E84547">
        <w:rPr>
          <w:rFonts w:ascii="Verdana" w:hAnsi="Verdana"/>
          <w:sz w:val="20"/>
          <w:szCs w:val="20"/>
          <w:lang w:val="bg-BG"/>
        </w:rPr>
        <w:t xml:space="preserve"> за преработка са постъпили 638 хил.т. млечни мазнини под формата на сурово мляко, руско производство, 48 хил.т. - от вноса, 1000 т. - от резервите. По този начин, дефицита на млечни мазнини за произведените през 2016 г. млечни продукти е 51 хил.т. или около 7%.</w:t>
      </w:r>
    </w:p>
    <w:p w:rsidR="00486909" w:rsidRPr="00E84547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През 2015 г. този показател за 10-те месеца е 8%, а за годината - 10%. Това се обяснява със спада на обемите на фалшиви продукти през летните месеци, поради увеличението на брутните добиви (в сравнение със зимните месеци).</w:t>
      </w:r>
    </w:p>
    <w:p w:rsidR="00486909" w:rsidRPr="00E84547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Също така, спада на количествата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E84547">
        <w:rPr>
          <w:rFonts w:ascii="Verdana" w:hAnsi="Verdana"/>
          <w:sz w:val="20"/>
          <w:szCs w:val="20"/>
          <w:lang w:val="bg-BG"/>
        </w:rPr>
        <w:t>фалшиви продукти на млечния пазар се дължи на комплекса от мерки, насочени към идентифициране на фалшифицирани млечни продукти, в резултат на което част от  фалшифицираното масло, след коригиране на маркировката преминава в категорията "маргарини и спредове".</w:t>
      </w:r>
    </w:p>
    <w:p w:rsidR="00486909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486909" w:rsidRPr="007C1724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7C1724">
        <w:rPr>
          <w:rFonts w:ascii="Verdana" w:hAnsi="Verdana"/>
          <w:b/>
          <w:sz w:val="20"/>
          <w:szCs w:val="20"/>
          <w:lang w:val="bg-BG"/>
        </w:rPr>
        <w:t>3. Темповете на ръст на производство на млечни продукти намаляват.</w:t>
      </w:r>
    </w:p>
    <w:p w:rsidR="00486909" w:rsidRPr="00E84547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Производството на повечето основни видове млечни продукти (с изключение на масло, маргарини и спредове, извара) в Русия през 2016 г. през 10-те месеца остава над нивата от миналата година, но не с много, като процентът на увеличение на производството през тази година значително е спаднал.</w:t>
      </w:r>
    </w:p>
    <w:p w:rsidR="00486909" w:rsidRPr="00E84547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Това се дължи на недостига на сурово мляко и увеличаването на вноса на млечни продукти през първото  полугодие. Производство</w:t>
      </w:r>
      <w:r>
        <w:rPr>
          <w:rFonts w:ascii="Verdana" w:hAnsi="Verdana"/>
          <w:sz w:val="20"/>
          <w:szCs w:val="20"/>
          <w:lang w:val="bg-BG"/>
        </w:rPr>
        <w:t>то</w:t>
      </w:r>
      <w:r w:rsidRPr="00E84547">
        <w:rPr>
          <w:rFonts w:ascii="Verdana" w:hAnsi="Verdana"/>
          <w:sz w:val="20"/>
          <w:szCs w:val="20"/>
          <w:lang w:val="bg-BG"/>
        </w:rPr>
        <w:t xml:space="preserve"> на пълномаслени млечни продукти остава по-високо с 1,7%, кашкавалите - с 2.2%, кашкавалени продукти - с </w:t>
      </w:r>
      <w:r w:rsidRPr="00E84547">
        <w:rPr>
          <w:rFonts w:ascii="Verdana" w:hAnsi="Verdana"/>
          <w:sz w:val="20"/>
          <w:szCs w:val="20"/>
          <w:lang w:val="bg-BG"/>
        </w:rPr>
        <w:lastRenderedPageBreak/>
        <w:t>1.0%, сухо пълномаслено мляко - с 12,9%. Производството на масло и обезмаслено сухо мляко остава под обемите на 2015 г., съответно с 5.6% и 4.8%, извара и продукти от извара - с 1.8%, маргаринови продукти - с 6.4%.</w:t>
      </w:r>
    </w:p>
    <w:p w:rsidR="00486909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486909" w:rsidRPr="007C1724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7C1724">
        <w:rPr>
          <w:rFonts w:ascii="Verdana" w:hAnsi="Verdana"/>
          <w:b/>
          <w:sz w:val="20"/>
          <w:szCs w:val="20"/>
          <w:lang w:val="bg-BG"/>
        </w:rPr>
        <w:t>4. Най-търсените продукти в Русия - пълномаслени млечни продукти.</w:t>
      </w:r>
    </w:p>
    <w:p w:rsidR="00486909" w:rsidRPr="00E84547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Производството на пълномаслени млечни продукти през 10-те месеца на 2016 г. възлиза на 9.913 мил.т. в млечен еквивалент, като превишава показателите от аналогичния период на 2015 г. с 1.7% (ръст през 2015 г. - 1,8%, темповете на ръст на производството през текущата година е намалял).</w:t>
      </w:r>
    </w:p>
    <w:p w:rsidR="00486909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i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Увеличение на производството на пълномаслени млечни продукти се наблюдава в продължение на 5 години (от 2011 г.), благодарение на устойчивото търсене на традиционни млечни продукти, дори и в период на икономическа криза и намалена покупателна способност на населението.</w:t>
      </w:r>
    </w:p>
    <w:p w:rsidR="00486909" w:rsidRDefault="00486909" w:rsidP="00486909">
      <w:pPr>
        <w:pStyle w:val="NoSpacing"/>
        <w:spacing w:line="276" w:lineRule="auto"/>
        <w:jc w:val="center"/>
        <w:rPr>
          <w:rFonts w:ascii="Verdana" w:hAnsi="Verdana"/>
          <w:i/>
          <w:sz w:val="20"/>
          <w:szCs w:val="20"/>
          <w:lang w:val="bg-BG"/>
        </w:rPr>
      </w:pPr>
    </w:p>
    <w:p w:rsidR="00486909" w:rsidRDefault="00486909" w:rsidP="00486909">
      <w:pPr>
        <w:pStyle w:val="NoSpacing"/>
        <w:spacing w:line="276" w:lineRule="auto"/>
        <w:jc w:val="center"/>
        <w:rPr>
          <w:rFonts w:ascii="Verdana" w:hAnsi="Verdana"/>
          <w:i/>
          <w:sz w:val="20"/>
          <w:szCs w:val="20"/>
          <w:lang w:val="bg-BG"/>
        </w:rPr>
      </w:pPr>
    </w:p>
    <w:p w:rsidR="00486909" w:rsidRPr="003463B4" w:rsidRDefault="00486909" w:rsidP="00486909">
      <w:pPr>
        <w:pStyle w:val="NoSpacing"/>
        <w:spacing w:line="276" w:lineRule="auto"/>
        <w:jc w:val="center"/>
        <w:rPr>
          <w:rFonts w:ascii="Verdana" w:hAnsi="Verdana"/>
          <w:i/>
          <w:sz w:val="18"/>
          <w:szCs w:val="18"/>
          <w:lang w:val="bg-BG"/>
        </w:rPr>
      </w:pPr>
      <w:r w:rsidRPr="003463B4">
        <w:rPr>
          <w:rFonts w:ascii="Verdana" w:hAnsi="Verdana"/>
          <w:i/>
          <w:sz w:val="18"/>
          <w:szCs w:val="18"/>
          <w:lang w:val="bg-BG"/>
        </w:rPr>
        <w:t>Производството на пълномаслени млечни продукти (преизчислено в мляко)*, мил.т.</w:t>
      </w:r>
    </w:p>
    <w:p w:rsidR="00486909" w:rsidRPr="00E84547" w:rsidRDefault="00486909" w:rsidP="00486909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86909" w:rsidRPr="00E84547" w:rsidRDefault="00486909" w:rsidP="00486909">
      <w:pPr>
        <w:pStyle w:val="NoSpacing"/>
        <w:spacing w:line="276" w:lineRule="auto"/>
        <w:jc w:val="center"/>
        <w:rPr>
          <w:rFonts w:ascii="Verdana" w:hAnsi="Verdana"/>
          <w:sz w:val="20"/>
          <w:szCs w:val="20"/>
          <w:lang w:val="bg-BG"/>
        </w:rPr>
      </w:pPr>
      <w:r w:rsidRPr="007B0169">
        <w:rPr>
          <w:rFonts w:ascii="Helvetica" w:eastAsia="Times New Roman" w:hAnsi="Helvetica" w:cs="Helvetica"/>
          <w:noProof/>
          <w:color w:val="FF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5B938" wp14:editId="424F865D">
                <wp:simplePos x="0" y="0"/>
                <wp:positionH relativeFrom="column">
                  <wp:posOffset>4558665</wp:posOffset>
                </wp:positionH>
                <wp:positionV relativeFrom="paragraph">
                  <wp:posOffset>396875</wp:posOffset>
                </wp:positionV>
                <wp:extent cx="574040" cy="281305"/>
                <wp:effectExtent l="0" t="0" r="16510" b="23495"/>
                <wp:wrapNone/>
                <wp:docPr id="679" name="Овал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2813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909" w:rsidRPr="007B0169" w:rsidRDefault="00486909" w:rsidP="00486909">
                            <w:pP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+</w:t>
                            </w:r>
                            <w:r w:rsidRPr="007B0169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1,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7</w:t>
                            </w:r>
                            <w:r w:rsidRPr="007B0169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%</w:t>
                            </w:r>
                          </w:p>
                          <w:p w:rsidR="00486909" w:rsidRPr="007C1724" w:rsidRDefault="00486909" w:rsidP="00486909">
                            <w:pP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 w:rsidRPr="007C1724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1,8%</w:t>
                            </w:r>
                          </w:p>
                          <w:p w:rsidR="00486909" w:rsidRPr="005E03E7" w:rsidRDefault="00486909" w:rsidP="004869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3BAE123D" wp14:editId="1FFE824F">
                                  <wp:extent cx="198120" cy="103968"/>
                                  <wp:effectExtent l="0" t="0" r="0" b="0"/>
                                  <wp:docPr id="680" name="Рисунок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03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01D9C381" wp14:editId="1A2DE530">
                                  <wp:extent cx="198120" cy="109244"/>
                                  <wp:effectExtent l="0" t="0" r="0" b="5080"/>
                                  <wp:docPr id="682" name="Рисунок 6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09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9" o:spid="_x0000_s1026" style="position:absolute;left:0;text-align:left;margin-left:358.95pt;margin-top:31.25pt;width:45.2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" fillcolor="window" strokecolor="#9bbb59" strokeweight="2pt">
                <v:textbox>
                  <w:txbxContent>
                    <w:p w:rsidR="00486909" w:rsidRPr="007B0169" w:rsidRDefault="00486909" w:rsidP="00486909">
                      <w:pPr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  <w:t>+</w:t>
                      </w:r>
                      <w:r w:rsidRPr="007B0169"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  <w:t>1,</w:t>
                      </w:r>
                      <w:r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  <w:t>7</w:t>
                      </w:r>
                      <w:r w:rsidRPr="007B0169"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  <w:t>%</w:t>
                      </w:r>
                    </w:p>
                    <w:p w:rsidR="00486909" w:rsidRPr="007C1724" w:rsidRDefault="00486909" w:rsidP="00486909">
                      <w:pPr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</w:pPr>
                      <w:r w:rsidRPr="007C1724"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  <w:t>1,8%</w:t>
                      </w:r>
                    </w:p>
                    <w:p w:rsidR="00486909" w:rsidRPr="005E03E7" w:rsidRDefault="00486909" w:rsidP="00486909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3BAE123D" wp14:editId="1FFE824F">
                            <wp:extent cx="198120" cy="103968"/>
                            <wp:effectExtent l="0" t="0" r="0" b="0"/>
                            <wp:docPr id="680" name="Рисунок 6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03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01D9C381" wp14:editId="1A2DE530">
                            <wp:extent cx="198120" cy="109244"/>
                            <wp:effectExtent l="0" t="0" r="0" b="5080"/>
                            <wp:docPr id="682" name="Рисунок 6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09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7C1724">
        <w:rPr>
          <w:rFonts w:ascii="Helvetica" w:eastAsia="Times New Roman" w:hAnsi="Helvetica" w:cs="Helvetica"/>
          <w:noProof/>
          <w:color w:val="FF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82A3" wp14:editId="2FBA93CA">
                <wp:simplePos x="0" y="0"/>
                <wp:positionH relativeFrom="column">
                  <wp:posOffset>4025265</wp:posOffset>
                </wp:positionH>
                <wp:positionV relativeFrom="paragraph">
                  <wp:posOffset>678180</wp:posOffset>
                </wp:positionV>
                <wp:extent cx="574040" cy="281305"/>
                <wp:effectExtent l="0" t="0" r="16510" b="2349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2813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909" w:rsidRPr="007B0169" w:rsidRDefault="00486909" w:rsidP="00486909">
                            <w:pP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+</w:t>
                            </w:r>
                            <w:r w:rsidRPr="007B0169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1,8%</w:t>
                            </w:r>
                          </w:p>
                          <w:p w:rsidR="00486909" w:rsidRPr="007C1724" w:rsidRDefault="00486909" w:rsidP="00486909">
                            <w:pP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 w:rsidRPr="007C1724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1,8%</w:t>
                            </w:r>
                          </w:p>
                          <w:p w:rsidR="00486909" w:rsidRPr="005E03E7" w:rsidRDefault="00486909" w:rsidP="004869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67640F0" wp14:editId="31A62D80">
                                  <wp:extent cx="198120" cy="103968"/>
                                  <wp:effectExtent l="0" t="0" r="0" b="0"/>
                                  <wp:docPr id="677" name="Рисунок 6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03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4F2C5A25" wp14:editId="738B24B1">
                                  <wp:extent cx="198120" cy="109244"/>
                                  <wp:effectExtent l="0" t="0" r="0" b="5080"/>
                                  <wp:docPr id="678" name="Рисунок 6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09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7" style="position:absolute;left:0;text-align:left;margin-left:316.95pt;margin-top:53.4pt;width:45.2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" fillcolor="window" strokecolor="#9bbb59" strokeweight="2pt">
                <v:textbox>
                  <w:txbxContent>
                    <w:p w:rsidR="00486909" w:rsidRPr="007B0169" w:rsidRDefault="00486909" w:rsidP="00486909">
                      <w:pPr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  <w:t>+</w:t>
                      </w:r>
                      <w:r w:rsidRPr="007B0169"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  <w:t>1,8%</w:t>
                      </w:r>
                    </w:p>
                    <w:p w:rsidR="00486909" w:rsidRPr="007C1724" w:rsidRDefault="00486909" w:rsidP="00486909">
                      <w:pPr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</w:pPr>
                      <w:r w:rsidRPr="007C1724"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  <w:t>1,8%</w:t>
                      </w:r>
                    </w:p>
                    <w:p w:rsidR="00486909" w:rsidRPr="005E03E7" w:rsidRDefault="00486909" w:rsidP="00486909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767640F0" wp14:editId="31A62D80">
                            <wp:extent cx="198120" cy="103968"/>
                            <wp:effectExtent l="0" t="0" r="0" b="0"/>
                            <wp:docPr id="677" name="Рисунок 6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03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4F2C5A25" wp14:editId="738B24B1">
                            <wp:extent cx="198120" cy="109244"/>
                            <wp:effectExtent l="0" t="0" r="0" b="5080"/>
                            <wp:docPr id="678" name="Рисунок 6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09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7C1724">
        <w:rPr>
          <w:rFonts w:ascii="Helvetica" w:eastAsia="Times New Roman" w:hAnsi="Helvetica" w:cs="Helvetica"/>
          <w:noProof/>
          <w:color w:val="FF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46781" wp14:editId="40C37F67">
                <wp:simplePos x="0" y="0"/>
                <wp:positionH relativeFrom="column">
                  <wp:posOffset>2614295</wp:posOffset>
                </wp:positionH>
                <wp:positionV relativeFrom="paragraph">
                  <wp:posOffset>311785</wp:posOffset>
                </wp:positionV>
                <wp:extent cx="574040" cy="281305"/>
                <wp:effectExtent l="0" t="0" r="16510" b="2349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2813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909" w:rsidRPr="007C1724" w:rsidRDefault="00486909" w:rsidP="00486909">
                            <w:pP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 w:rsidRPr="007C1724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 xml:space="preserve">+ </w:t>
                            </w:r>
                            <w:r w:rsidRPr="007C1724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1%</w:t>
                            </w:r>
                          </w:p>
                          <w:p w:rsidR="00486909" w:rsidRPr="005E03E7" w:rsidRDefault="00486909" w:rsidP="0048690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8" style="position:absolute;left:0;text-align:left;margin-left:205.85pt;margin-top:24.55pt;width:45.2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" fillcolor="window" strokecolor="#9bbb59" strokeweight="2pt">
                <v:textbox>
                  <w:txbxContent>
                    <w:p w:rsidR="00486909" w:rsidRPr="007C1724" w:rsidRDefault="00486909" w:rsidP="00486909">
                      <w:pPr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</w:pPr>
                      <w:r w:rsidRPr="007C1724"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  <w:t xml:space="preserve">+ </w:t>
                      </w:r>
                      <w:r w:rsidRPr="007C1724"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  <w:t>1%</w:t>
                      </w:r>
                    </w:p>
                    <w:p w:rsidR="00486909" w:rsidRPr="005E03E7" w:rsidRDefault="00486909" w:rsidP="0048690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C1724">
        <w:rPr>
          <w:rFonts w:ascii="Helvetica" w:eastAsia="Times New Roman" w:hAnsi="Helvetica" w:cs="Helvetica"/>
          <w:noProof/>
          <w:color w:val="FF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B6D75" wp14:editId="16A2EF95">
                <wp:simplePos x="0" y="0"/>
                <wp:positionH relativeFrom="column">
                  <wp:posOffset>2145665</wp:posOffset>
                </wp:positionH>
                <wp:positionV relativeFrom="paragraph">
                  <wp:posOffset>675640</wp:posOffset>
                </wp:positionV>
                <wp:extent cx="574040" cy="281305"/>
                <wp:effectExtent l="0" t="0" r="16510" b="2349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2813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909" w:rsidRPr="007C1724" w:rsidRDefault="00486909" w:rsidP="00486909">
                            <w:pPr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</w:pPr>
                            <w:r w:rsidRPr="007C1724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 xml:space="preserve">+ </w:t>
                            </w:r>
                            <w:r w:rsidRPr="007C1724">
                              <w:rPr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2%</w:t>
                            </w:r>
                          </w:p>
                          <w:p w:rsidR="00486909" w:rsidRPr="005E03E7" w:rsidRDefault="00486909" w:rsidP="0048690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9" style="position:absolute;left:0;text-align:left;margin-left:168.95pt;margin-top:53.2pt;width:45.2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" fillcolor="window" strokecolor="#9bbb59" strokeweight="2pt">
                <v:textbox>
                  <w:txbxContent>
                    <w:p w:rsidR="00486909" w:rsidRPr="007C1724" w:rsidRDefault="00486909" w:rsidP="00486909">
                      <w:pPr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</w:pPr>
                      <w:r w:rsidRPr="007C1724"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  <w:t xml:space="preserve">+ </w:t>
                      </w:r>
                      <w:r w:rsidRPr="007C1724">
                        <w:rPr>
                          <w:rFonts w:ascii="Calibri" w:eastAsia="Calibri" w:hAnsi="Calibri" w:cs="Times New Roman"/>
                          <w:sz w:val="12"/>
                          <w:szCs w:val="12"/>
                        </w:rPr>
                        <w:t>2%</w:t>
                      </w:r>
                    </w:p>
                    <w:p w:rsidR="00486909" w:rsidRPr="005E03E7" w:rsidRDefault="00486909" w:rsidP="0048690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E84547">
        <w:rPr>
          <w:rFonts w:ascii="Helvetica" w:eastAsia="Times New Roman" w:hAnsi="Helvetica" w:cs="Helvetica"/>
          <w:noProof/>
          <w:color w:val="FF0000"/>
          <w:sz w:val="21"/>
          <w:szCs w:val="21"/>
          <w:lang w:eastAsia="ru-RU"/>
        </w:rPr>
        <w:drawing>
          <wp:inline distT="0" distB="0" distL="0" distR="0" wp14:anchorId="03CDE4F3" wp14:editId="0CD4EC23">
            <wp:extent cx="5164016" cy="2414954"/>
            <wp:effectExtent l="0" t="0" r="0" b="444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6909" w:rsidRPr="00E40302" w:rsidRDefault="00486909" w:rsidP="00486909">
      <w:pPr>
        <w:pStyle w:val="NoSpacing"/>
        <w:ind w:firstLine="708"/>
        <w:rPr>
          <w:rFonts w:ascii="Verdana" w:hAnsi="Verdana"/>
          <w:i/>
          <w:sz w:val="18"/>
          <w:szCs w:val="18"/>
          <w:lang w:val="bg-BG"/>
        </w:rPr>
      </w:pPr>
      <w:r w:rsidRPr="00E40302">
        <w:rPr>
          <w:rFonts w:ascii="Verdana" w:hAnsi="Verdana"/>
          <w:i/>
          <w:sz w:val="18"/>
          <w:szCs w:val="18"/>
          <w:lang w:val="bg-BG"/>
        </w:rPr>
        <w:t>*В позицията „Пълномаслени млечни продукти“ се включват: обработено течно мляко, кефир (без хранителни добавки), сметана, извара, течна сметана, киселомлечни продукти за деца, ряженка, и др.</w:t>
      </w:r>
    </w:p>
    <w:p w:rsidR="00486909" w:rsidRPr="00E40302" w:rsidRDefault="00486909" w:rsidP="00486909">
      <w:pPr>
        <w:pStyle w:val="NoSpacing"/>
        <w:ind w:firstLine="708"/>
        <w:rPr>
          <w:rFonts w:ascii="Verdana" w:hAnsi="Verdana"/>
          <w:i/>
          <w:sz w:val="18"/>
          <w:szCs w:val="18"/>
          <w:lang w:val="bg-BG"/>
        </w:rPr>
      </w:pPr>
      <w:r w:rsidRPr="00E40302">
        <w:rPr>
          <w:rFonts w:ascii="Verdana" w:hAnsi="Verdana"/>
          <w:i/>
          <w:sz w:val="18"/>
          <w:szCs w:val="18"/>
          <w:lang w:val="bg-BG"/>
        </w:rPr>
        <w:t>Източник: АЦ Milk News по дани на ФСГС Союзмолоко.</w:t>
      </w:r>
    </w:p>
    <w:p w:rsidR="00486909" w:rsidRPr="00E84547" w:rsidRDefault="00486909" w:rsidP="00486909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i/>
          <w:sz w:val="18"/>
          <w:szCs w:val="18"/>
          <w:lang w:val="bg-BG"/>
        </w:rPr>
      </w:pPr>
    </w:p>
    <w:p w:rsidR="00486909" w:rsidRPr="00E84547" w:rsidRDefault="00486909" w:rsidP="00486909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 xml:space="preserve">Преориентирането на потребителското търсене </w:t>
      </w:r>
      <w:r>
        <w:rPr>
          <w:rFonts w:ascii="Verdana" w:hAnsi="Verdana"/>
          <w:sz w:val="20"/>
          <w:szCs w:val="20"/>
          <w:lang w:val="bg-BG"/>
        </w:rPr>
        <w:t>към</w:t>
      </w:r>
      <w:r w:rsidRPr="00E84547">
        <w:rPr>
          <w:rFonts w:ascii="Verdana" w:hAnsi="Verdana"/>
          <w:sz w:val="20"/>
          <w:szCs w:val="20"/>
          <w:lang w:val="bg-BG"/>
        </w:rPr>
        <w:t xml:space="preserve"> сравнително евтини традиционни млечни продукти (мляко, сметана, кефир и др.), в условията на намаляващата покупателна способност и доходи на населението, допълнително ще способства за разширяването на производството на пълномаслени млечни продукти.</w:t>
      </w:r>
    </w:p>
    <w:p w:rsidR="00486909" w:rsidRDefault="00486909" w:rsidP="00486909">
      <w:pPr>
        <w:pStyle w:val="NoSpacing"/>
        <w:spacing w:line="276" w:lineRule="auto"/>
        <w:ind w:firstLine="708"/>
        <w:rPr>
          <w:rFonts w:ascii="Verdana" w:hAnsi="Verdana"/>
          <w:b/>
          <w:sz w:val="20"/>
          <w:szCs w:val="20"/>
          <w:lang w:val="bg-BG"/>
        </w:rPr>
      </w:pPr>
    </w:p>
    <w:p w:rsidR="00486909" w:rsidRPr="0048783C" w:rsidRDefault="00486909" w:rsidP="00486909">
      <w:pPr>
        <w:pStyle w:val="NoSpacing"/>
        <w:spacing w:line="276" w:lineRule="auto"/>
        <w:ind w:firstLine="708"/>
        <w:rPr>
          <w:rFonts w:ascii="Verdana" w:hAnsi="Verdana"/>
          <w:b/>
          <w:sz w:val="20"/>
          <w:szCs w:val="20"/>
          <w:lang w:val="bg-BG"/>
        </w:rPr>
      </w:pPr>
      <w:r w:rsidRPr="0048783C">
        <w:rPr>
          <w:rFonts w:ascii="Verdana" w:hAnsi="Verdana"/>
          <w:b/>
          <w:sz w:val="20"/>
          <w:szCs w:val="20"/>
          <w:lang w:val="bg-BG"/>
        </w:rPr>
        <w:t>5. Производството на кашкавал расте, а на извара – намалява.</w:t>
      </w:r>
    </w:p>
    <w:p w:rsidR="00486909" w:rsidRPr="00E84547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През 2016 г. продължава спада на темповете на нарастване на обемите на производство на кашкавали и извара. В резултат на това, през януари - октомври 2016 г. производството на кашкавал и извара е по-ниско от миналогодишното ниво с 0,2% (през 2015 г. ръста на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E84547">
        <w:rPr>
          <w:rFonts w:ascii="Verdana" w:hAnsi="Verdana"/>
          <w:sz w:val="20"/>
          <w:szCs w:val="20"/>
          <w:lang w:val="bg-BG"/>
        </w:rPr>
        <w:t>производство през първите 10 месеца е бил 12,9%) и възлиза на 1 148, 6 хил. т.</w:t>
      </w:r>
    </w:p>
    <w:p w:rsidR="00486909" w:rsidRPr="00E84547" w:rsidRDefault="00486909" w:rsidP="00486909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Кашкавали и кашкавалени продукти са произведени с 1.9% повече (общо - 501.6 хил.т.), отколкото за същия период на 2015 г. (през 2015 г. аналогичният ръст е бил 22.6%).</w:t>
      </w:r>
    </w:p>
    <w:p w:rsidR="00486909" w:rsidRPr="00E84547" w:rsidRDefault="00486909" w:rsidP="00486909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 xml:space="preserve">При това, </w:t>
      </w:r>
      <w:r>
        <w:rPr>
          <w:rFonts w:ascii="Verdana" w:hAnsi="Verdana"/>
          <w:sz w:val="20"/>
          <w:szCs w:val="20"/>
          <w:lang w:val="bg-BG"/>
        </w:rPr>
        <w:t xml:space="preserve">в </w:t>
      </w:r>
      <w:r w:rsidRPr="00E84547">
        <w:rPr>
          <w:rFonts w:ascii="Verdana" w:hAnsi="Verdana"/>
          <w:sz w:val="20"/>
          <w:szCs w:val="20"/>
          <w:lang w:val="bg-BG"/>
        </w:rPr>
        <w:t xml:space="preserve">производството на кашкавал се </w:t>
      </w:r>
      <w:r>
        <w:rPr>
          <w:rFonts w:ascii="Verdana" w:hAnsi="Verdana"/>
          <w:sz w:val="20"/>
          <w:szCs w:val="20"/>
          <w:lang w:val="bg-BG"/>
        </w:rPr>
        <w:t>наблюдава ръст в сравнение с</w:t>
      </w:r>
      <w:r w:rsidRPr="00E84547">
        <w:rPr>
          <w:rFonts w:ascii="Verdana" w:hAnsi="Verdana"/>
          <w:sz w:val="20"/>
          <w:szCs w:val="20"/>
          <w:lang w:val="bg-BG"/>
        </w:rPr>
        <w:t xml:space="preserve"> миналата година с 2.2% (произведени са 389,6 хил.т.)</w:t>
      </w:r>
      <w:r>
        <w:rPr>
          <w:rFonts w:ascii="Verdana" w:hAnsi="Verdana"/>
          <w:sz w:val="20"/>
          <w:szCs w:val="20"/>
          <w:lang w:val="bg-BG"/>
        </w:rPr>
        <w:t>,</w:t>
      </w:r>
      <w:r w:rsidRPr="00E84547">
        <w:rPr>
          <w:rFonts w:ascii="Verdana" w:hAnsi="Verdana"/>
          <w:sz w:val="20"/>
          <w:szCs w:val="20"/>
          <w:lang w:val="bg-BG"/>
        </w:rPr>
        <w:t xml:space="preserve"> с ръст от 23,1% в сравнение с 10-те месеца на 2015 г., а увеличаването на обема на производство на по-евтини </w:t>
      </w:r>
      <w:r w:rsidRPr="00E84547">
        <w:rPr>
          <w:rFonts w:ascii="Verdana" w:hAnsi="Verdana"/>
          <w:sz w:val="20"/>
          <w:szCs w:val="20"/>
          <w:lang w:val="bg-BG"/>
        </w:rPr>
        <w:lastRenderedPageBreak/>
        <w:t>кашкавалени продукти е само 1,0% - до 112.0 хил.т. (през 2015 г. - 20,9%). Заедно с това, производството на извара и продукти от извара продължава да намалява и през второто полугодие.</w:t>
      </w:r>
    </w:p>
    <w:p w:rsidR="00486909" w:rsidRPr="00E84547" w:rsidRDefault="00486909" w:rsidP="00486909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Намаляването на темпа на ръст на производството на кашкавал и извара, се дължи на няколко фактора. Преди всичко на съхраняващия се дефицит на сурово мляко, подходящо за производство на кашкавал, съхраняващата се ценова конкуренция с чуждите производителите (включително Беларус), ниската платежоспособност на населението и сравнително скъпите млечни продукти, в резултат на което, оборотните активи на производителите на кашкавал намаляват, което в условията на достатъчно дълъг период на зреене на к</w:t>
      </w:r>
      <w:r>
        <w:rPr>
          <w:rFonts w:ascii="Verdana" w:hAnsi="Verdana"/>
          <w:sz w:val="20"/>
          <w:szCs w:val="20"/>
          <w:lang w:val="bg-BG"/>
        </w:rPr>
        <w:t xml:space="preserve">ашкавала се оказва неприемливо </w:t>
      </w:r>
      <w:r w:rsidRPr="00E84547">
        <w:rPr>
          <w:rFonts w:ascii="Verdana" w:hAnsi="Verdana"/>
          <w:sz w:val="20"/>
          <w:szCs w:val="20"/>
          <w:lang w:val="bg-BG"/>
        </w:rPr>
        <w:t>и води до значително намаляване на рентабилността на производството.</w:t>
      </w:r>
    </w:p>
    <w:p w:rsidR="00486909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86909" w:rsidRPr="002C4E2E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2C4E2E">
        <w:rPr>
          <w:rFonts w:ascii="Verdana" w:hAnsi="Verdana"/>
          <w:b/>
          <w:sz w:val="20"/>
          <w:szCs w:val="20"/>
          <w:lang w:val="bg-BG"/>
        </w:rPr>
        <w:t>6. Производството на масло пада.</w:t>
      </w:r>
    </w:p>
    <w:p w:rsidR="00486909" w:rsidRPr="00E84547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Производството на масло през 2015 г. е нараствало с умерени темпове: за година е отбелязало ръст с 3%, а абсолютния обем на производство е достигал 256.3 хил.т. През 2016 г., производството на масло е намаляло в сравнение  с  2015 г., поради увеличаването на вноса и производството на маргаринови продукти през първото полугодие, както и продължаващият спад в потребителското търсене на скъпо масло.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486909" w:rsidRPr="0073589E" w:rsidRDefault="00486909" w:rsidP="00486909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  <w:r w:rsidRPr="0073589E">
        <w:rPr>
          <w:rFonts w:ascii="Verdana" w:hAnsi="Verdana"/>
          <w:i/>
          <w:sz w:val="20"/>
          <w:szCs w:val="20"/>
          <w:lang w:val="bg-BG"/>
        </w:rPr>
        <w:t>Производство на масло, маргарини и спредове*, хил.т.</w:t>
      </w:r>
    </w:p>
    <w:p w:rsidR="00486909" w:rsidRPr="00E84547" w:rsidRDefault="00486909" w:rsidP="00486909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486909" w:rsidRPr="00E84547" w:rsidRDefault="00486909" w:rsidP="00486909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sz w:val="20"/>
          <w:szCs w:val="20"/>
          <w:lang w:val="bg-BG"/>
        </w:rPr>
      </w:pPr>
      <w:r w:rsidRPr="00E84547">
        <w:rPr>
          <w:rFonts w:cs="Helvetica"/>
          <w:i/>
          <w:noProof/>
          <w:sz w:val="16"/>
          <w:szCs w:val="16"/>
        </w:rPr>
        <w:drawing>
          <wp:inline distT="0" distB="0" distL="0" distR="0" wp14:anchorId="5F73B47C" wp14:editId="74DFD49B">
            <wp:extent cx="5195190" cy="2219021"/>
            <wp:effectExtent l="0" t="0" r="571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6909" w:rsidRPr="00E84547" w:rsidRDefault="00486909" w:rsidP="00486909">
      <w:pPr>
        <w:pStyle w:val="NormalWeb"/>
        <w:spacing w:before="0" w:beforeAutospacing="0" w:after="0" w:afterAutospacing="0" w:line="276" w:lineRule="auto"/>
        <w:ind w:left="708" w:firstLine="708"/>
        <w:jc w:val="both"/>
        <w:rPr>
          <w:rFonts w:ascii="Verdana" w:hAnsi="Verdana"/>
          <w:i/>
          <w:sz w:val="18"/>
          <w:szCs w:val="18"/>
          <w:lang w:val="bg-BG"/>
        </w:rPr>
      </w:pPr>
      <w:r w:rsidRPr="00E84547">
        <w:rPr>
          <w:rFonts w:ascii="Verdana" w:hAnsi="Verdana"/>
          <w:i/>
          <w:sz w:val="18"/>
          <w:szCs w:val="18"/>
          <w:lang w:val="bg-BG"/>
        </w:rPr>
        <w:t>Източник: АЦ Milk News по дани на ФСГС Союзмолоко.</w:t>
      </w:r>
    </w:p>
    <w:p w:rsidR="00486909" w:rsidRPr="00E84547" w:rsidRDefault="00486909" w:rsidP="00486909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i/>
          <w:sz w:val="18"/>
          <w:szCs w:val="18"/>
          <w:lang w:val="bg-BG"/>
        </w:rPr>
      </w:pPr>
    </w:p>
    <w:p w:rsidR="00486909" w:rsidRPr="00A54B43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A54B43">
        <w:rPr>
          <w:rFonts w:ascii="Verdana" w:hAnsi="Verdana"/>
          <w:b/>
          <w:sz w:val="20"/>
          <w:szCs w:val="20"/>
          <w:lang w:val="bg-BG"/>
        </w:rPr>
        <w:t>7. Маргарина вече не отбелязва ръст на пазара на млечни продукти.</w:t>
      </w:r>
    </w:p>
    <w:p w:rsidR="00486909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Производството на маргаринови продукти е нараствало постоянно през последните няколко години, отбелязвайки значително по-високи обеми от производството на масло. Въпреки това, според резултатите от октомври 2016 г., производството на маргарин е намаляло с 6.4% (в сравнение с януари - октомври 2015 г.), до 401.7 хил.т. от началото на годината. Общите ресурси на масло, маргарин и спредове са намалели с 5.3% до 739.9 хил.т., поради съкращаване на производството на масло и спредове. За първите 10 месеца на 2016 г. производството на масло е намаляло с 5,6% в сравнение със същия период на 2015 г. и възлиза на 209.0 хил.т.</w:t>
      </w:r>
    </w:p>
    <w:p w:rsidR="00486909" w:rsidRPr="00E84547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Производството на маргаринова продукция е намаляло с 6.4% до 401.7 хил.т., на спредове - 1,1%, до 129.2 хил.т. При това, потреблението на масло през първите 10 месеца на 2016 г. е намаляло с 3,5%, на маргарини и спредове - с 8,7%, а делът на вноса в потреблението на масло се е увеличило с 0,2% до 24,9%.</w:t>
      </w:r>
    </w:p>
    <w:p w:rsidR="00486909" w:rsidRPr="00E84547" w:rsidRDefault="00486909" w:rsidP="00486909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Освен дефицита на сурово мляко и намаленото търсене, съкращението на</w:t>
      </w:r>
      <w:r>
        <w:rPr>
          <w:rFonts w:ascii="Verdana" w:hAnsi="Verdana"/>
          <w:sz w:val="20"/>
          <w:szCs w:val="20"/>
          <w:lang w:val="bg-BG"/>
        </w:rPr>
        <w:t xml:space="preserve"> продукцията, която декларират </w:t>
      </w:r>
      <w:r w:rsidRPr="00E84547">
        <w:rPr>
          <w:rFonts w:ascii="Verdana" w:hAnsi="Verdana"/>
          <w:sz w:val="20"/>
          <w:szCs w:val="20"/>
          <w:lang w:val="bg-BG"/>
        </w:rPr>
        <w:t>производителите за преработка на млечни продукти, може да бъде свързан</w:t>
      </w:r>
      <w:r>
        <w:rPr>
          <w:rFonts w:ascii="Verdana" w:hAnsi="Verdana"/>
          <w:sz w:val="20"/>
          <w:szCs w:val="20"/>
          <w:lang w:val="bg-BG"/>
        </w:rPr>
        <w:t>о</w:t>
      </w:r>
      <w:r w:rsidRPr="00E84547">
        <w:rPr>
          <w:rFonts w:ascii="Verdana" w:hAnsi="Verdana"/>
          <w:sz w:val="20"/>
          <w:szCs w:val="20"/>
          <w:lang w:val="bg-BG"/>
        </w:rPr>
        <w:t xml:space="preserve"> с намаляването на обема на вноса. Някои предприятия</w:t>
      </w:r>
      <w:r>
        <w:rPr>
          <w:rFonts w:ascii="Verdana" w:hAnsi="Verdana"/>
          <w:sz w:val="20"/>
          <w:szCs w:val="20"/>
          <w:lang w:val="bg-BG"/>
        </w:rPr>
        <w:t>,</w:t>
      </w:r>
      <w:r w:rsidRPr="00E84547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lastRenderedPageBreak/>
        <w:t>допълнително</w:t>
      </w:r>
      <w:r w:rsidRPr="00E84547">
        <w:rPr>
          <w:rFonts w:ascii="Verdana" w:hAnsi="Verdana"/>
          <w:sz w:val="20"/>
          <w:szCs w:val="20"/>
          <w:lang w:val="bg-BG"/>
        </w:rPr>
        <w:t xml:space="preserve"> към производството на продукция от сурово мляко, фасоват вносни масла, като полученият продукт го представят за собствено производство.</w:t>
      </w:r>
    </w:p>
    <w:p w:rsidR="00486909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86909" w:rsidRPr="00AF3693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AF3693">
        <w:rPr>
          <w:rFonts w:ascii="Verdana" w:hAnsi="Verdana"/>
          <w:b/>
          <w:sz w:val="20"/>
          <w:szCs w:val="20"/>
          <w:lang w:val="bg-BG"/>
        </w:rPr>
        <w:t>8. Увеличаването на вноса на сухо мляко пречи на руските производители.</w:t>
      </w:r>
    </w:p>
    <w:p w:rsidR="00486909" w:rsidRPr="00E84547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За първите 10 месеца на 2016 г. са произведени 104.4 хил.т. сухо мляко и сметана, което е с 5,6% по-малко, отколкото през 2015 г.. Производството на обезмаслено сухо мляко е намаляло с 4,8% до 57,6 хил.т., а производството на пълномаслено сухо мляко се е у</w:t>
      </w:r>
      <w:r>
        <w:rPr>
          <w:rFonts w:ascii="Verdana" w:hAnsi="Verdana"/>
          <w:sz w:val="20"/>
          <w:szCs w:val="20"/>
          <w:lang w:val="bg-BG"/>
        </w:rPr>
        <w:t>величило с 12.9% до 20.9 хил.т.</w:t>
      </w:r>
    </w:p>
    <w:p w:rsidR="00486909" w:rsidRPr="00E84547" w:rsidRDefault="00486909" w:rsidP="00486909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 xml:space="preserve">Освен това, през 2016 г. са се увеличили </w:t>
      </w:r>
      <w:r>
        <w:rPr>
          <w:rFonts w:ascii="Verdana" w:hAnsi="Verdana"/>
          <w:sz w:val="20"/>
          <w:szCs w:val="20"/>
          <w:lang w:val="bg-BG"/>
        </w:rPr>
        <w:t>д</w:t>
      </w:r>
      <w:r w:rsidRPr="00E84547">
        <w:rPr>
          <w:rFonts w:ascii="Verdana" w:hAnsi="Verdana"/>
          <w:sz w:val="20"/>
          <w:szCs w:val="20"/>
          <w:lang w:val="bg-BG"/>
        </w:rPr>
        <w:t>оставките на сухо обезмаслено мляко и сухо пълномаслено мляко в Руската федерация от чужбина. През януари - септември тази година в Русия от трети страни (с изключение на доставките от Република Беларус, Казахстан и Армения) е внесено 5,9 пъти повече сухо обезмаслено мляко и 10,7 пъти повече сухо пълномаслено мляко, отколкото през същия период на 2015 г. Най-голямо е увеличението на вноса на кондензирано мляко и течна сметана от Аржентина, Швейцария, Уругвай и Турция, а доставките от Беларус остават на нивото на 2015 г.</w:t>
      </w:r>
    </w:p>
    <w:p w:rsidR="00486909" w:rsidRPr="00E84547" w:rsidRDefault="00486909" w:rsidP="00486909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Увеличението на обемите на внос на по-евтино сухо мляко, способства за намаляв</w:t>
      </w:r>
      <w:r>
        <w:rPr>
          <w:rFonts w:ascii="Verdana" w:hAnsi="Verdana"/>
          <w:sz w:val="20"/>
          <w:szCs w:val="20"/>
          <w:lang w:val="bg-BG"/>
        </w:rPr>
        <w:t xml:space="preserve">ане на вътрешното производство </w:t>
      </w:r>
      <w:r w:rsidRPr="00E84547">
        <w:rPr>
          <w:rFonts w:ascii="Verdana" w:hAnsi="Verdana"/>
          <w:sz w:val="20"/>
          <w:szCs w:val="20"/>
          <w:lang w:val="bg-BG"/>
        </w:rPr>
        <w:t xml:space="preserve">на сухо обезмаслено мляко и масло, а освободените обеми </w:t>
      </w:r>
      <w:r>
        <w:rPr>
          <w:rFonts w:ascii="Verdana" w:hAnsi="Verdana"/>
          <w:sz w:val="20"/>
          <w:szCs w:val="20"/>
          <w:lang w:val="bg-BG"/>
        </w:rPr>
        <w:t>от</w:t>
      </w:r>
      <w:r w:rsidRPr="00E84547">
        <w:rPr>
          <w:rFonts w:ascii="Verdana" w:hAnsi="Verdana"/>
          <w:sz w:val="20"/>
          <w:szCs w:val="20"/>
          <w:lang w:val="bg-BG"/>
        </w:rPr>
        <w:t xml:space="preserve"> сурово мляко се използват за производство на пълномаслени млечни продукти, чието производство се е увеличило през януари - октомври 2016 г. с 1</w:t>
      </w:r>
      <w:r>
        <w:rPr>
          <w:rFonts w:ascii="Verdana" w:hAnsi="Verdana"/>
          <w:sz w:val="20"/>
          <w:szCs w:val="20"/>
          <w:lang w:val="bg-BG"/>
        </w:rPr>
        <w:t>,</w:t>
      </w:r>
      <w:r w:rsidRPr="00E84547">
        <w:rPr>
          <w:rFonts w:ascii="Verdana" w:hAnsi="Verdana"/>
          <w:sz w:val="20"/>
          <w:szCs w:val="20"/>
          <w:lang w:val="bg-BG"/>
        </w:rPr>
        <w:t>7%.</w:t>
      </w:r>
    </w:p>
    <w:p w:rsidR="00486909" w:rsidRDefault="00486909" w:rsidP="00486909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86909" w:rsidRPr="00AF3693" w:rsidRDefault="00486909" w:rsidP="00486909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AF3693">
        <w:rPr>
          <w:rFonts w:ascii="Verdana" w:hAnsi="Verdana"/>
          <w:b/>
          <w:sz w:val="20"/>
          <w:szCs w:val="20"/>
          <w:lang w:val="bg-BG"/>
        </w:rPr>
        <w:t>9. Продаваемостта на млякото расте, защото расте производството в селскостопанските организации.</w:t>
      </w:r>
    </w:p>
    <w:p w:rsidR="00486909" w:rsidRPr="00E84547" w:rsidRDefault="00486909" w:rsidP="00486909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Според изчисленията на Milknews, през първите 10 месеца на 2016 г. производството на стоково мляко е било около 17,3 мил.т. (0,7% повече, отколкото през същия период на 2015 г. - 17,2 мил.т.). За преработка е предадено 12,0 мил.т. мляко, което е с 2,1% повече, отколкото през същия период на 2015 г. Заедно с това, темповете на ръст на производството на стоково мляко в селскостопанските предприятия намалява: за първото тримесечие на 2016 г., обемът на производство на стоково мляко е с 4.2% повече от 2015 г. Това се дължи на намаляването на брутното производство на мляко в стопанствата от всички категории през април – октомври, в сравнение с 2015 г.</w:t>
      </w:r>
    </w:p>
    <w:p w:rsidR="00486909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86909" w:rsidRPr="00674717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674717">
        <w:rPr>
          <w:rFonts w:ascii="Verdana" w:hAnsi="Verdana"/>
          <w:b/>
          <w:sz w:val="20"/>
          <w:szCs w:val="20"/>
          <w:lang w:val="bg-BG"/>
        </w:rPr>
        <w:t>10. Производството на мляко пада и ще продължи да пада.</w:t>
      </w:r>
    </w:p>
    <w:p w:rsidR="00486909" w:rsidRPr="00E84547" w:rsidRDefault="00486909" w:rsidP="00486909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84547">
        <w:rPr>
          <w:rFonts w:ascii="Verdana" w:hAnsi="Verdana"/>
          <w:sz w:val="20"/>
          <w:szCs w:val="20"/>
          <w:lang w:val="bg-BG"/>
        </w:rPr>
        <w:t>Брутният обем на производство на сурово мляко през първите 10 месеца на 2016 г. е с 0.6% по-малко от обемите през 2015 г. Ако през първото тримесечие се е наблюдавало леко увеличение на месечните обеми на производство на сурово мляко, след това през април - септември темповете на ръст са били отрицателни. По данни от Росстат, през 10-те месеца на 2016 г. в стопанствата от всички категории са произведени 26 414 хил.т. сурово мляко (- 0,6% в сравнение с обемите на 2015 г.).</w:t>
      </w:r>
    </w:p>
    <w:p w:rsidR="00F34B4A" w:rsidRDefault="00486909" w:rsidP="00486909">
      <w:pPr>
        <w:pStyle w:val="NormalWeb"/>
        <w:spacing w:after="0" w:line="276" w:lineRule="auto"/>
        <w:ind w:firstLine="708"/>
        <w:jc w:val="both"/>
      </w:pPr>
      <w:r>
        <w:rPr>
          <w:rFonts w:ascii="Verdana" w:hAnsi="Verdana"/>
          <w:sz w:val="20"/>
          <w:szCs w:val="20"/>
          <w:lang w:val="bg-BG"/>
        </w:rPr>
        <w:t xml:space="preserve">Като цяло, пазарът през 2016 г. </w:t>
      </w:r>
      <w:r w:rsidRPr="00E84547">
        <w:rPr>
          <w:rFonts w:ascii="Verdana" w:hAnsi="Verdana"/>
          <w:sz w:val="20"/>
          <w:szCs w:val="20"/>
          <w:lang w:val="bg-BG"/>
        </w:rPr>
        <w:t xml:space="preserve">съхранява тенденцията на спад в обемите на производство на сурово мляко. По оценка на AЦ MilkNews, спада в производството през 2016 г. възлиза на 0,6 - 0,7%, а брутният обем на производство е спаднал до 30,6 мил.т. В същото време, в селскостопанските предприятия, фермерските стопанства и индивидуалните предприемачи продължава ръста на производство на сурово мляко, поради увеличаване на млечната продуктивност на кравите. Но поради по-високия процент на спад в обема на производство в домакинствата, поради намаляване на броя на животните, </w:t>
      </w:r>
      <w:r>
        <w:rPr>
          <w:rFonts w:ascii="Verdana" w:hAnsi="Verdana"/>
          <w:sz w:val="20"/>
          <w:szCs w:val="20"/>
          <w:lang w:val="bg-BG"/>
        </w:rPr>
        <w:t>се наблюдава</w:t>
      </w:r>
      <w:r w:rsidRPr="00E84547">
        <w:rPr>
          <w:rFonts w:ascii="Verdana" w:hAnsi="Verdana"/>
          <w:sz w:val="20"/>
          <w:szCs w:val="20"/>
          <w:lang w:val="bg-BG"/>
        </w:rPr>
        <w:t xml:space="preserve"> намаляване на брутната продукция като цяло във всички категории стопанства.</w:t>
      </w:r>
      <w:r w:rsidRPr="0048690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hyperlink r:id="rId11" w:history="1">
        <w:r w:rsidRPr="00E84547">
          <w:rPr>
            <w:rStyle w:val="Hyperlink"/>
            <w:rFonts w:ascii="Verdana" w:hAnsi="Verdana"/>
            <w:sz w:val="20"/>
            <w:szCs w:val="20"/>
            <w:lang w:val="bg-BG"/>
          </w:rPr>
          <w:t>http://agrovesti.net/</w:t>
        </w:r>
      </w:hyperlink>
      <w:bookmarkStart w:id="0" w:name="_GoBack"/>
      <w:bookmarkEnd w:id="0"/>
    </w:p>
    <w:sectPr w:rsidR="00F3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F2"/>
    <w:rsid w:val="00486909"/>
    <w:rsid w:val="004C35F2"/>
    <w:rsid w:val="00F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69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690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86909"/>
  </w:style>
  <w:style w:type="paragraph" w:styleId="NormalWeb">
    <w:name w:val="Normal (Web)"/>
    <w:basedOn w:val="Normal"/>
    <w:uiPriority w:val="99"/>
    <w:unhideWhenUsed/>
    <w:rsid w:val="0048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69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690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86909"/>
  </w:style>
  <w:style w:type="paragraph" w:styleId="NormalWeb">
    <w:name w:val="Normal (Web)"/>
    <w:basedOn w:val="Normal"/>
    <w:uiPriority w:val="99"/>
    <w:unhideWhenUsed/>
    <w:rsid w:val="0048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grovesti.net/" TargetMode="External"/><Relationship Id="rId5" Type="http://schemas.openxmlformats.org/officeDocument/2006/relationships/hyperlink" Target="https://www.google.ru/url?sa=i&amp;rct=j&amp;q=&amp;esrc=s&amp;source=images&amp;cd=&amp;cad=rja&amp;uact=8&amp;ved=0ahUKEwjJpKqj-cvSAhWqDZoKHXgnCuQQjRwIBw&amp;url=http://www.iran.ru/news/economics/103899/Iranskiy_molochnyy_rynok_uvelichitsya_na_22_k_2021_godu&amp;psig=AFQjCNHyccqAs0l9PDyV1dWGnOiY5fcDbg&amp;ust=1489235635765412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305154564012831E-2"/>
          <c:y val="2.868399381922148E-2"/>
          <c:w val="0.91454669728783899"/>
          <c:h val="0.553315258506054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 (оценка)</c:v>
                </c:pt>
                <c:pt idx="5">
                  <c:v>2014 януари-октомври</c:v>
                </c:pt>
                <c:pt idx="6">
                  <c:v>2015 януари-октомври</c:v>
                </c:pt>
                <c:pt idx="7">
                  <c:v>2016 януари-октомври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11.5</c:v>
                </c:pt>
                <c:pt idx="1">
                  <c:v>11.5</c:v>
                </c:pt>
                <c:pt idx="2">
                  <c:v>11.7</c:v>
                </c:pt>
                <c:pt idx="3">
                  <c:v>11.9</c:v>
                </c:pt>
                <c:pt idx="5">
                  <c:v>9.6</c:v>
                </c:pt>
                <c:pt idx="6">
                  <c:v>9.8000000000000007</c:v>
                </c:pt>
                <c:pt idx="7">
                  <c:v>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829120"/>
        <c:axId val="130023424"/>
        <c:axId val="0"/>
      </c:bar3DChart>
      <c:catAx>
        <c:axId val="129829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30023424"/>
        <c:crosses val="autoZero"/>
        <c:auto val="1"/>
        <c:lblAlgn val="ctr"/>
        <c:lblOffset val="100"/>
        <c:noMultiLvlLbl val="0"/>
      </c:catAx>
      <c:valAx>
        <c:axId val="13002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829120"/>
        <c:crosses val="autoZero"/>
        <c:crossBetween val="between"/>
      </c:valAx>
    </c:plotArea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масло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 (оценка)</c:v>
                </c:pt>
                <c:pt idx="5">
                  <c:v>2014 януари-октомври </c:v>
                </c:pt>
                <c:pt idx="6">
                  <c:v>2015 януари-октомври </c:v>
                </c:pt>
                <c:pt idx="7">
                  <c:v>2016 януари-октомври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224.9</c:v>
                </c:pt>
                <c:pt idx="1">
                  <c:v>250.5</c:v>
                </c:pt>
                <c:pt idx="2">
                  <c:v>256.3</c:v>
                </c:pt>
                <c:pt idx="3">
                  <c:v>243.5</c:v>
                </c:pt>
                <c:pt idx="5">
                  <c:v>213</c:v>
                </c:pt>
                <c:pt idx="6">
                  <c:v>221.3</c:v>
                </c:pt>
                <c:pt idx="7">
                  <c:v>209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маргарини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 (оценка)</c:v>
                </c:pt>
                <c:pt idx="5">
                  <c:v>2014 януари-октомври </c:v>
                </c:pt>
                <c:pt idx="6">
                  <c:v>2015 януари-октомври </c:v>
                </c:pt>
                <c:pt idx="7">
                  <c:v>2016 януари-октомври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255.6</c:v>
                </c:pt>
                <c:pt idx="1">
                  <c:v>511.6</c:v>
                </c:pt>
                <c:pt idx="2">
                  <c:v>526.4</c:v>
                </c:pt>
                <c:pt idx="3">
                  <c:v>492.9</c:v>
                </c:pt>
                <c:pt idx="5">
                  <c:v>399.1</c:v>
                </c:pt>
                <c:pt idx="6">
                  <c:v>429</c:v>
                </c:pt>
                <c:pt idx="7">
                  <c:v>401.7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спредове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 (оценка)</c:v>
                </c:pt>
                <c:pt idx="5">
                  <c:v>2014 януари-октомври </c:v>
                </c:pt>
                <c:pt idx="6">
                  <c:v>2015 януари-октомври </c:v>
                </c:pt>
                <c:pt idx="7">
                  <c:v>2016 януари-октомври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143.9</c:v>
                </c:pt>
                <c:pt idx="1">
                  <c:v>153</c:v>
                </c:pt>
                <c:pt idx="2">
                  <c:v>159.5</c:v>
                </c:pt>
                <c:pt idx="3">
                  <c:v>157.80000000000001</c:v>
                </c:pt>
                <c:pt idx="5">
                  <c:v>115</c:v>
                </c:pt>
                <c:pt idx="6">
                  <c:v>130.6</c:v>
                </c:pt>
                <c:pt idx="7">
                  <c:v>129.19999999999999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32179840"/>
        <c:axId val="132181376"/>
      </c:barChart>
      <c:catAx>
        <c:axId val="13217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2181376"/>
        <c:crosses val="autoZero"/>
        <c:auto val="1"/>
        <c:lblAlgn val="ctr"/>
        <c:lblOffset val="100"/>
        <c:noMultiLvlLbl val="0"/>
      </c:catAx>
      <c:valAx>
        <c:axId val="132181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2179840"/>
        <c:crosses val="autoZero"/>
        <c:crossBetween val="between"/>
      </c:valAx>
      <c:spPr>
        <a:solidFill>
          <a:srgbClr val="1F497D">
            <a:lumMod val="20000"/>
            <a:lumOff val="80000"/>
          </a:srgbClr>
        </a:solidFill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1689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2017-03-17T06:56:00Z</dcterms:created>
  <dcterms:modified xsi:type="dcterms:W3CDTF">2017-03-17T06:57:00Z</dcterms:modified>
</cp:coreProperties>
</file>