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5A" w:rsidRDefault="00D1675A" w:rsidP="00D1675A">
      <w:pPr>
        <w:spacing w:after="0"/>
        <w:jc w:val="center"/>
        <w:rPr>
          <w:rStyle w:val="hps"/>
          <w:rFonts w:ascii="Verdana" w:hAnsi="Verdana"/>
          <w:b/>
          <w:sz w:val="20"/>
          <w:szCs w:val="20"/>
          <w:lang w:val="bg-BG"/>
        </w:rPr>
      </w:pPr>
      <w:bookmarkStart w:id="0" w:name="_GoBack"/>
      <w:bookmarkEnd w:id="0"/>
      <w:r w:rsidRPr="00494CDE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2BEDD381" wp14:editId="5DD7BF13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898650" cy="1845310"/>
            <wp:effectExtent l="0" t="0" r="6350" b="2540"/>
            <wp:wrapSquare wrapText="bothSides"/>
            <wp:docPr id="13" name="irc_mi" descr="http://www.towave.ru/sites/default/files/imagecache/original/wysiwyg_imageupload/user-1/2.%20together%20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wave.ru/sites/default/files/imagecache/original/wysiwyg_imageupload/user-1/2.%20together%20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802" b="98874" l="2632" r="9758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4CDE">
        <w:rPr>
          <w:rStyle w:val="hps"/>
          <w:rFonts w:ascii="Verdana" w:hAnsi="Verdana"/>
          <w:b/>
          <w:sz w:val="20"/>
          <w:szCs w:val="20"/>
          <w:lang w:val="bg-BG"/>
        </w:rPr>
        <w:t>ТЕНДЕНЦИИ НА ПОТРЕБИТЕЛСКИЯ ПАЗАР В РУСИЯ ПРЕЗ 2014-2015 Г.</w:t>
      </w:r>
    </w:p>
    <w:p w:rsidR="00D1675A" w:rsidRPr="00494CDE" w:rsidRDefault="00D1675A" w:rsidP="00D1675A">
      <w:pPr>
        <w:spacing w:after="0"/>
        <w:jc w:val="both"/>
        <w:rPr>
          <w:rStyle w:val="hps"/>
          <w:rFonts w:ascii="Verdana" w:hAnsi="Verdana"/>
          <w:b/>
          <w:sz w:val="20"/>
          <w:szCs w:val="20"/>
          <w:lang w:val="bg-BG"/>
        </w:rPr>
      </w:pPr>
    </w:p>
    <w:p w:rsidR="00D1675A" w:rsidRPr="00494CDE" w:rsidRDefault="00D1675A" w:rsidP="00D1675A">
      <w:pPr>
        <w:pStyle w:val="a4"/>
        <w:spacing w:line="276" w:lineRule="auto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494CDE">
        <w:rPr>
          <w:rStyle w:val="hps"/>
          <w:rFonts w:ascii="Verdana" w:hAnsi="Verdana"/>
          <w:sz w:val="20"/>
          <w:szCs w:val="20"/>
          <w:lang w:val="bg-BG"/>
        </w:rPr>
        <w:t xml:space="preserve">Какви са перспективите за развитие на икономиката и бизнеса </w:t>
      </w:r>
      <w:r>
        <w:rPr>
          <w:rStyle w:val="hps"/>
          <w:rFonts w:ascii="Verdana" w:hAnsi="Verdana"/>
          <w:sz w:val="20"/>
          <w:szCs w:val="20"/>
          <w:lang w:val="bg-BG"/>
        </w:rPr>
        <w:t>през</w:t>
      </w:r>
      <w:r w:rsidRPr="00494CDE">
        <w:rPr>
          <w:rStyle w:val="hps"/>
          <w:rFonts w:ascii="Verdana" w:hAnsi="Verdana"/>
          <w:sz w:val="20"/>
          <w:szCs w:val="20"/>
          <w:lang w:val="bg-BG"/>
        </w:rPr>
        <w:t xml:space="preserve"> следващите години в Русия, къде да се търсят нов</w:t>
      </w:r>
      <w:r>
        <w:rPr>
          <w:rStyle w:val="hps"/>
          <w:rFonts w:ascii="Verdana" w:hAnsi="Verdana"/>
          <w:sz w:val="20"/>
          <w:szCs w:val="20"/>
          <w:lang w:val="bg-BG"/>
        </w:rPr>
        <w:t>и</w:t>
      </w:r>
      <w:r w:rsidRPr="00494CDE">
        <w:rPr>
          <w:rStyle w:val="hps"/>
          <w:rFonts w:ascii="Verdana" w:hAnsi="Verdana"/>
          <w:sz w:val="20"/>
          <w:szCs w:val="20"/>
          <w:lang w:val="bg-BG"/>
        </w:rPr>
        <w:t xml:space="preserve"> точк</w:t>
      </w:r>
      <w:r>
        <w:rPr>
          <w:rStyle w:val="hps"/>
          <w:rFonts w:ascii="Verdana" w:hAnsi="Verdana"/>
          <w:sz w:val="20"/>
          <w:szCs w:val="20"/>
          <w:lang w:val="bg-BG"/>
        </w:rPr>
        <w:t>и</w:t>
      </w:r>
      <w:r w:rsidRPr="00494CDE">
        <w:rPr>
          <w:rStyle w:val="hps"/>
          <w:rFonts w:ascii="Verdana" w:hAnsi="Verdana"/>
          <w:sz w:val="20"/>
          <w:szCs w:val="20"/>
          <w:lang w:val="bg-BG"/>
        </w:rPr>
        <w:t xml:space="preserve"> за растеж и как да се изградят взаимоотношенията с покупатели</w:t>
      </w:r>
      <w:r>
        <w:rPr>
          <w:rStyle w:val="hps"/>
          <w:rFonts w:ascii="Verdana" w:hAnsi="Verdana"/>
          <w:sz w:val="20"/>
          <w:szCs w:val="20"/>
          <w:lang w:val="bg-BG"/>
        </w:rPr>
        <w:t>те</w:t>
      </w:r>
      <w:r w:rsidRPr="00494CDE">
        <w:rPr>
          <w:rStyle w:val="hps"/>
          <w:rFonts w:ascii="Verdana" w:hAnsi="Verdana"/>
          <w:sz w:val="20"/>
          <w:szCs w:val="20"/>
          <w:lang w:val="bg-BG"/>
        </w:rPr>
        <w:t xml:space="preserve"> и клиенти</w:t>
      </w:r>
      <w:r>
        <w:rPr>
          <w:rStyle w:val="hps"/>
          <w:rFonts w:ascii="Verdana" w:hAnsi="Verdana"/>
          <w:sz w:val="20"/>
          <w:szCs w:val="20"/>
          <w:lang w:val="bg-BG"/>
        </w:rPr>
        <w:t>те</w:t>
      </w:r>
      <w:r w:rsidRPr="00494CDE">
        <w:rPr>
          <w:rStyle w:val="hps"/>
          <w:rFonts w:ascii="Verdana" w:hAnsi="Verdana"/>
          <w:sz w:val="20"/>
          <w:szCs w:val="20"/>
          <w:lang w:val="bg-BG"/>
        </w:rPr>
        <w:t xml:space="preserve"> в дискомфортните икономически условия - експерти на GfK дават прогнози за развитието на пазара на потребителите в Русия.</w:t>
      </w:r>
    </w:p>
    <w:p w:rsidR="00D1675A" w:rsidRDefault="00D1675A" w:rsidP="00D1675A">
      <w:pPr>
        <w:pStyle w:val="a4"/>
        <w:spacing w:line="276" w:lineRule="auto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494CDE">
        <w:rPr>
          <w:rStyle w:val="hps"/>
          <w:rFonts w:ascii="Verdana" w:hAnsi="Verdana"/>
          <w:sz w:val="20"/>
          <w:szCs w:val="20"/>
          <w:lang w:val="bg-BG"/>
        </w:rPr>
        <w:t xml:space="preserve">GfK изследва поведението на потребителите и продажбите в най-големите сектори на пазара на потребителите </w:t>
      </w:r>
      <w:r>
        <w:rPr>
          <w:rStyle w:val="hps"/>
          <w:rFonts w:ascii="Verdana" w:hAnsi="Verdana"/>
          <w:sz w:val="20"/>
          <w:szCs w:val="20"/>
          <w:lang w:val="bg-BG"/>
        </w:rPr>
        <w:t>– потребителски стоки</w:t>
      </w:r>
      <w:r w:rsidRPr="00494CDE">
        <w:rPr>
          <w:rStyle w:val="hps"/>
          <w:rFonts w:ascii="Verdana" w:hAnsi="Verdana"/>
          <w:sz w:val="20"/>
          <w:szCs w:val="20"/>
          <w:lang w:val="bg-BG"/>
        </w:rPr>
        <w:t>, автомобилен бизнес, търговия на дребно, пазар на битова техника и електроника, фармацевтичен пазар, телекомуникации, финанси, застраховане и други пазари.</w:t>
      </w:r>
    </w:p>
    <w:p w:rsidR="00D1675A" w:rsidRPr="00752FCB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>
        <w:rPr>
          <w:rStyle w:val="hps"/>
          <w:rFonts w:ascii="Verdana" w:hAnsi="Verdana"/>
          <w:sz w:val="20"/>
          <w:szCs w:val="20"/>
          <w:lang w:val="bg-BG"/>
        </w:rPr>
        <w:t>Според изследване на GfK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>
        <w:rPr>
          <w:rStyle w:val="hps"/>
          <w:rFonts w:ascii="Verdana" w:hAnsi="Verdana"/>
          <w:sz w:val="20"/>
          <w:szCs w:val="20"/>
          <w:lang w:val="bg-BG"/>
        </w:rPr>
        <w:t>през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 2014-2015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>г. в по-голямата част от потребителските сектори на руския пазар се очаква забавяне на растежа, възможно и стагнация. Международните санкции засилват съществуващите вече проблеми в руската икономика и сега бизнес</w:t>
      </w:r>
      <w:r>
        <w:rPr>
          <w:rStyle w:val="hps"/>
          <w:rFonts w:ascii="Verdana" w:hAnsi="Verdana"/>
          <w:sz w:val="20"/>
          <w:szCs w:val="20"/>
          <w:lang w:val="bg-BG"/>
        </w:rPr>
        <w:t>ът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 и потребителите  затягат коланите.</w:t>
      </w:r>
    </w:p>
    <w:p w:rsidR="00D1675A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sz w:val="20"/>
          <w:szCs w:val="20"/>
          <w:lang w:val="bg-BG"/>
        </w:rPr>
        <w:t>И все пак има шанс, че годините 2014-2015 могат да станат за руския бизнес и икономика момент за консолидация на силите, период на скрито развитие, след който ще започне нов растеж. Изследователският опит на GfK показа, че в кризисните 1998 г. и 2008 години, в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</w:p>
    <w:p w:rsidR="00D1675A" w:rsidRDefault="00D1675A" w:rsidP="00D1675A">
      <w:pPr>
        <w:pStyle w:val="a4"/>
        <w:spacing w:line="276" w:lineRule="auto"/>
        <w:jc w:val="both"/>
        <w:rPr>
          <w:rStyle w:val="hps"/>
          <w:rFonts w:ascii="Verdana" w:hAnsi="Verdana"/>
          <w:sz w:val="20"/>
          <w:szCs w:val="20"/>
          <w:lang w:val="bg-BG"/>
        </w:rPr>
      </w:pPr>
    </w:p>
    <w:p w:rsidR="00D1675A" w:rsidRDefault="00D1675A" w:rsidP="00D1675A">
      <w:pPr>
        <w:pStyle w:val="a4"/>
        <w:spacing w:line="276" w:lineRule="auto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sz w:val="20"/>
          <w:szCs w:val="20"/>
          <w:lang w:val="bg-BG"/>
        </w:rPr>
        <w:t>периода на нестабилност, по-успешно са се справяли тези компании, които не са спирали да инвестират в маркетинг.</w:t>
      </w:r>
    </w:p>
    <w:p w:rsidR="00D1675A" w:rsidRPr="00752FCB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b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b/>
          <w:sz w:val="20"/>
          <w:szCs w:val="20"/>
          <w:lang w:val="bg-BG"/>
        </w:rPr>
        <w:t>Икономически показатели и потребителски настроения</w:t>
      </w:r>
      <w:r>
        <w:rPr>
          <w:rStyle w:val="hps"/>
          <w:rFonts w:ascii="Verdana" w:hAnsi="Verdana"/>
          <w:b/>
          <w:sz w:val="20"/>
          <w:szCs w:val="20"/>
          <w:lang w:val="bg-BG"/>
        </w:rPr>
        <w:t>.</w:t>
      </w:r>
    </w:p>
    <w:p w:rsidR="00D1675A" w:rsidRPr="00752FCB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sz w:val="20"/>
          <w:szCs w:val="20"/>
          <w:lang w:val="bg-BG"/>
        </w:rPr>
        <w:t>Аналитическият център GfK изследва състоянието на макроикономическите показатели в Русия от 1998 г. Анализът показва, че ситуацията в руската икономика днес е далеч от кризисна, но може да се охарактеризира, като бавен и продължителен спад, който започва още преди санкциите. Санкциите само го задълбочат и в краткосрочни перспективи ще окажат влияние върху динамиката на БВП и обемите на износа и вноса.</w:t>
      </w:r>
    </w:p>
    <w:p w:rsidR="00D1675A" w:rsidRPr="00752FCB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sz w:val="20"/>
          <w:szCs w:val="20"/>
          <w:lang w:val="bg-BG"/>
        </w:rPr>
        <w:t>Според анализите на GfK, ръста на БВП през 2014 г. е +0.5%. Обем</w:t>
      </w:r>
      <w:r>
        <w:rPr>
          <w:rStyle w:val="hps"/>
          <w:rFonts w:ascii="Verdana" w:hAnsi="Verdana"/>
          <w:sz w:val="20"/>
          <w:szCs w:val="20"/>
          <w:lang w:val="bg-BG"/>
        </w:rPr>
        <w:t>ът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 на износа и 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на 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>вноса за 2014 г. е намалял съответно с 8,7% и 2,2%.</w:t>
      </w:r>
    </w:p>
    <w:p w:rsidR="00D1675A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sz w:val="20"/>
          <w:szCs w:val="20"/>
          <w:lang w:val="bg-BG"/>
        </w:rPr>
        <w:t>Има и положителни новини. Индексът на промишлено производство, според изчисленията на G</w:t>
      </w:r>
      <w:r>
        <w:rPr>
          <w:rStyle w:val="hps"/>
          <w:rFonts w:ascii="Verdana" w:hAnsi="Verdana"/>
          <w:sz w:val="20"/>
          <w:szCs w:val="20"/>
          <w:lang w:val="bg-BG"/>
        </w:rPr>
        <w:t>fK, е нараснал през 2014 г. с 1,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>1% в сравнени</w:t>
      </w:r>
      <w:r>
        <w:rPr>
          <w:rStyle w:val="hps"/>
          <w:rFonts w:ascii="Verdana" w:hAnsi="Verdana"/>
          <w:sz w:val="20"/>
          <w:szCs w:val="20"/>
          <w:lang w:val="bg-BG"/>
        </w:rPr>
        <w:t>е с 0,4% през 2013 г., а оборотът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 на стоки се 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е 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>увеличил с 4,5% през 2014 г., спрямо спада от -1,4% през 2013 г.</w:t>
      </w:r>
    </w:p>
    <w:p w:rsidR="00D1675A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sz w:val="20"/>
          <w:szCs w:val="20"/>
          <w:lang w:val="bg-BG"/>
        </w:rPr>
        <w:t>Една от най-забележителните тенденции на руския пазар е ускоряването на инфлацията. Според GfK, нивото на инфлацията за 2014 г. е около 7,4%. При тези условия, ръст</w:t>
      </w:r>
      <w:r>
        <w:rPr>
          <w:rStyle w:val="hps"/>
          <w:rFonts w:ascii="Verdana" w:hAnsi="Verdana"/>
          <w:sz w:val="20"/>
          <w:szCs w:val="20"/>
          <w:lang w:val="bg-BG"/>
        </w:rPr>
        <w:t>ът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 на реалните доходи на населението се затормозява.</w:t>
      </w:r>
    </w:p>
    <w:p w:rsidR="00D1675A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sz w:val="20"/>
          <w:szCs w:val="20"/>
          <w:lang w:val="bg-BG"/>
        </w:rPr>
        <w:t>Изследванията на GfK показват, че желанието на руснаците да купуват стоки и услуги вече е намаляло. Тази тенденция се появява още през 2013 г., когато ръст</w:t>
      </w:r>
      <w:r>
        <w:rPr>
          <w:rStyle w:val="hps"/>
          <w:rFonts w:ascii="Verdana" w:hAnsi="Verdana"/>
          <w:sz w:val="20"/>
          <w:szCs w:val="20"/>
          <w:lang w:val="bg-BG"/>
        </w:rPr>
        <w:t>ът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 на цените безпоко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еше 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>60% от населението. Тогава  всеки пети от анкетираните (21%) констатира, че има проблеми с изплащането на текущите сметки, а всеки десети (11%) - с изплащането на заеми.</w:t>
      </w:r>
    </w:p>
    <w:p w:rsidR="00D1675A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sz w:val="20"/>
          <w:szCs w:val="20"/>
          <w:lang w:val="bg-BG"/>
        </w:rPr>
        <w:t>Несигурността на руския потребител в собствените си финанси се отразява на желанието на хората да вземат заеми. Според проучване на GfK, през пролетта на 2014 г. 34% смятат, че не е най-доброто време за получаване на банкови заеми. През есента на 2013 г., тази цифра е била 28%.</w:t>
      </w:r>
    </w:p>
    <w:p w:rsidR="00D1675A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Най-честите стратегии на руснаците за спестяване, според проучване на GfK </w:t>
      </w:r>
      <w:r>
        <w:rPr>
          <w:rStyle w:val="hps"/>
          <w:rFonts w:ascii="Verdana" w:hAnsi="Verdana"/>
          <w:sz w:val="20"/>
          <w:szCs w:val="20"/>
          <w:lang w:val="bg-BG"/>
        </w:rPr>
        <w:t>са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 намаляване на разходите за почивка (20% от анкетираните), отлагане на покупките на 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lastRenderedPageBreak/>
        <w:t>нови дрехи и обувки (17%), отказ от културни мероприятия (16%) и икономия на ремонт / или отлагане (13%). В по-малка степен руснаците искат да икономисват на храна (10%), битова техника и електроника (8%), мобилни връзки (5%), покупка на книги, филми, списания и вестници (5%), игри и играчки (2%), кабелна / сателитна телевизия (1%).</w:t>
      </w:r>
    </w:p>
    <w:p w:rsidR="00D1675A" w:rsidRPr="00752FCB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b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b/>
          <w:sz w:val="20"/>
          <w:szCs w:val="20"/>
          <w:lang w:val="bg-BG"/>
        </w:rPr>
        <w:t xml:space="preserve">Тенденции в развитието на потребителското поведение. </w:t>
      </w:r>
    </w:p>
    <w:p w:rsidR="00D1675A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sz w:val="20"/>
          <w:szCs w:val="20"/>
          <w:lang w:val="bg-BG"/>
        </w:rPr>
        <w:t>След промените в настроенията на потребителите,  динамиката на товарооборота на дребно в Русия за 2014 г. е паднала на 2,5% в сравнение с 3,9% през 2013 година.</w:t>
      </w:r>
    </w:p>
    <w:p w:rsidR="00D1675A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sz w:val="20"/>
          <w:szCs w:val="20"/>
          <w:lang w:val="bg-BG"/>
        </w:rPr>
        <w:t>Сред най-големите сектори на потребителския пазар, сравнително уверено се чувства пазар</w:t>
      </w:r>
      <w:r>
        <w:rPr>
          <w:rStyle w:val="hps"/>
          <w:rFonts w:ascii="Verdana" w:hAnsi="Verdana"/>
          <w:sz w:val="20"/>
          <w:szCs w:val="20"/>
          <w:lang w:val="bg-BG"/>
        </w:rPr>
        <w:t>ът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 на потребителски стоки. Според GfK за 2014 г. той е нараснал с 5,5% (в рубли). Инфлацията на хранителните продукти остава един от най-важните фактори, влияещи на цената на потребителската кошница. За една година тя е нараснала от 8 600 рубли до 9 700 рубли.</w:t>
      </w:r>
    </w:p>
    <w:p w:rsidR="00D1675A" w:rsidRPr="00752FCB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Влиянието на контрамерките, с които се ограничава вноса на хранителни стоки от страни  наложили икономически санкции срещу Русия, все още оказват незабележимо въздействие върху динамиката на пазара на потребителски стоки и най-вероятно ще се прояви, когато се продадат старите запаси. </w:t>
      </w:r>
      <w:r>
        <w:rPr>
          <w:rStyle w:val="hps"/>
          <w:rFonts w:ascii="Verdana" w:hAnsi="Verdana"/>
          <w:sz w:val="20"/>
          <w:szCs w:val="20"/>
          <w:lang w:val="bg-BG"/>
        </w:rPr>
        <w:t>К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>атегориите, където влиянието на контрамерките могат сериозно да променят баланса на силите на пазара</w:t>
      </w:r>
      <w:r>
        <w:rPr>
          <w:rStyle w:val="hps"/>
          <w:rFonts w:ascii="Verdana" w:hAnsi="Verdana"/>
          <w:sz w:val="20"/>
          <w:szCs w:val="20"/>
          <w:lang w:val="bg-BG"/>
        </w:rPr>
        <w:t>,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  <w:r>
        <w:rPr>
          <w:rStyle w:val="hps"/>
          <w:rFonts w:ascii="Verdana" w:hAnsi="Verdana"/>
          <w:sz w:val="20"/>
          <w:szCs w:val="20"/>
          <w:lang w:val="bg-BG"/>
        </w:rPr>
        <w:t>са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 пресни</w:t>
      </w:r>
      <w:r>
        <w:rPr>
          <w:rStyle w:val="hps"/>
          <w:rFonts w:ascii="Verdana" w:hAnsi="Verdana"/>
          <w:sz w:val="20"/>
          <w:szCs w:val="20"/>
          <w:lang w:val="bg-BG"/>
        </w:rPr>
        <w:t>те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 продукти и млечни стоки. Заслужава да се отбележи, че тези чуждестранни бизнесмени, които успяха да отворят свое собствено производство в Русия, се намират под по-малък натиск в настоящата икономическа ситуация.</w:t>
      </w:r>
    </w:p>
    <w:p w:rsidR="00D1675A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В сравнение с пазара на потребителски стоки, продажбите на битова техника и електроника в Русия страда по-силно. Според GfK, за 2014 г. пазара е загубил около 2% в рублев еквивалент. През 2015 г. на пазара се очаква застой - ръст 0%. </w:t>
      </w:r>
      <w:r>
        <w:rPr>
          <w:rStyle w:val="hps"/>
          <w:rFonts w:ascii="Verdana" w:hAnsi="Verdana"/>
          <w:sz w:val="20"/>
          <w:szCs w:val="20"/>
          <w:lang w:val="bg-BG"/>
        </w:rPr>
        <w:t>Върху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 динамиката на продажбите влияе спад</w:t>
      </w:r>
      <w:r>
        <w:rPr>
          <w:rStyle w:val="hps"/>
          <w:rFonts w:ascii="Verdana" w:hAnsi="Verdana"/>
          <w:sz w:val="20"/>
          <w:szCs w:val="20"/>
          <w:lang w:val="bg-BG"/>
        </w:rPr>
        <w:t>ът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 на покупателната способност на руснаците поради рязката девалвация и инфлацията.</w:t>
      </w:r>
    </w:p>
    <w:p w:rsidR="00D1675A" w:rsidRPr="00752FCB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sz w:val="20"/>
          <w:szCs w:val="20"/>
          <w:lang w:val="bg-BG"/>
        </w:rPr>
        <w:t>От друга страна в Русия сериозно са паднали продажбите в сегментите на фотографската техника, MP3 и DVD-плейъри, системите за домашни кинотеатри. Причината е конвергенцията на пазарът за битова техника и електроника, както и растеж</w:t>
      </w:r>
      <w:r>
        <w:rPr>
          <w:rStyle w:val="hps"/>
          <w:rFonts w:ascii="Verdana" w:hAnsi="Verdana"/>
          <w:sz w:val="20"/>
          <w:szCs w:val="20"/>
          <w:lang w:val="bg-BG"/>
        </w:rPr>
        <w:t>ът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 на сегмента на видео / музика онлайн и по поръчка.</w:t>
      </w:r>
    </w:p>
    <w:p w:rsidR="00D1675A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sz w:val="20"/>
          <w:szCs w:val="20"/>
          <w:lang w:val="bg-BG"/>
        </w:rPr>
        <w:t>Добрата новина е, че руския</w:t>
      </w:r>
      <w:r>
        <w:rPr>
          <w:rStyle w:val="hps"/>
          <w:rFonts w:ascii="Verdana" w:hAnsi="Verdana"/>
          <w:sz w:val="20"/>
          <w:szCs w:val="20"/>
          <w:lang w:val="bg-BG"/>
        </w:rPr>
        <w:t>т</w:t>
      </w:r>
      <w:r w:rsidRPr="00752FCB">
        <w:rPr>
          <w:rStyle w:val="hps"/>
          <w:rFonts w:ascii="Verdana" w:hAnsi="Verdana"/>
          <w:sz w:val="20"/>
          <w:szCs w:val="20"/>
          <w:lang w:val="bg-BG"/>
        </w:rPr>
        <w:t xml:space="preserve"> пазар за битова техника и електроника все още е далеч от насищане, и продажбите през следващите години ще се увеличават. Двигатели на ръста ще станат големи и уверено растящи две категории – бялата техника за бита и смартфоните.</w:t>
      </w:r>
    </w:p>
    <w:p w:rsidR="00D1675A" w:rsidRPr="00752FCB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sz w:val="20"/>
          <w:szCs w:val="20"/>
          <w:lang w:val="bg-BG"/>
        </w:rPr>
        <w:t>Снижената покупателна способност увеличава конкуренцията на пазара за битова техника и електроника. Регионалните мрежи и традиционните магазини за компютърна техника се намират под силен натиск. От една страна засилват своята позиция федералните специализирани мрежи за битова техника и електроника, а от друга страна продажбите постепенно преминават в онлайн продажби. Според GfK, делът на онлайн търговията за битова техника и електроника в Русия се е увеличил с 15% през 2014 г. в сравнение с 2013 г.</w:t>
      </w:r>
    </w:p>
    <w:p w:rsidR="00D1675A" w:rsidRDefault="00D1675A" w:rsidP="00D1675A">
      <w:pPr>
        <w:pStyle w:val="a4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752FCB">
        <w:rPr>
          <w:rStyle w:val="hps"/>
          <w:rFonts w:ascii="Verdana" w:hAnsi="Verdana"/>
          <w:sz w:val="20"/>
          <w:szCs w:val="20"/>
          <w:lang w:val="bg-BG"/>
        </w:rPr>
        <w:t>Потребителите все повече избират и купуват стоки и услуги по интернет. В сегашните трудни икономически условия, растат тези компании и брандове, които са заложили на мултиканално развитие, което е съобразено с новите изисквания и поведение на потребителите.</w:t>
      </w:r>
    </w:p>
    <w:p w:rsidR="00D1675A" w:rsidRDefault="00D1675A" w:rsidP="00D1675A">
      <w:pPr>
        <w:pStyle w:val="a4"/>
        <w:spacing w:line="276" w:lineRule="auto"/>
        <w:jc w:val="both"/>
        <w:rPr>
          <w:rStyle w:val="hps"/>
          <w:rFonts w:ascii="Verdana" w:hAnsi="Verdana"/>
          <w:sz w:val="20"/>
          <w:szCs w:val="20"/>
          <w:lang w:val="bg-BG"/>
        </w:rPr>
      </w:pPr>
    </w:p>
    <w:p w:rsidR="00D1675A" w:rsidRPr="00967A74" w:rsidRDefault="00D1675A" w:rsidP="00D1675A">
      <w:pPr>
        <w:pStyle w:val="a4"/>
        <w:jc w:val="right"/>
        <w:rPr>
          <w:rStyle w:val="hps"/>
          <w:rFonts w:ascii="Verdana" w:hAnsi="Verdana"/>
          <w:b/>
          <w:sz w:val="20"/>
          <w:szCs w:val="20"/>
          <w:lang w:val="bg-BG"/>
        </w:rPr>
      </w:pPr>
      <w:hyperlink r:id="rId8" w:history="1">
        <w:r w:rsidRPr="00B6059A">
          <w:rPr>
            <w:rStyle w:val="a6"/>
            <w:rFonts w:ascii="Verdana" w:hAnsi="Verdana"/>
            <w:sz w:val="20"/>
            <w:szCs w:val="20"/>
            <w:lang w:val="bg-BG"/>
          </w:rPr>
          <w:t>http://www.gfk.com</w:t>
        </w:r>
      </w:hyperlink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</w:p>
    <w:p w:rsidR="005817DD" w:rsidRDefault="005817DD"/>
    <w:sectPr w:rsidR="0058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BF"/>
    <w:rsid w:val="001D67BF"/>
    <w:rsid w:val="005817DD"/>
    <w:rsid w:val="00D1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5A"/>
    <w:pPr>
      <w:ind w:left="720"/>
      <w:contextualSpacing/>
    </w:pPr>
  </w:style>
  <w:style w:type="paragraph" w:styleId="a4">
    <w:name w:val="No Spacing"/>
    <w:link w:val="a5"/>
    <w:uiPriority w:val="1"/>
    <w:qFormat/>
    <w:rsid w:val="00D1675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1675A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D1675A"/>
  </w:style>
  <w:style w:type="character" w:customStyle="1" w:styleId="hps">
    <w:name w:val="hps"/>
    <w:basedOn w:val="a0"/>
    <w:rsid w:val="00D16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5A"/>
    <w:pPr>
      <w:ind w:left="720"/>
      <w:contextualSpacing/>
    </w:pPr>
  </w:style>
  <w:style w:type="paragraph" w:styleId="a4">
    <w:name w:val="No Spacing"/>
    <w:link w:val="a5"/>
    <w:uiPriority w:val="1"/>
    <w:qFormat/>
    <w:rsid w:val="00D1675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1675A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D1675A"/>
  </w:style>
  <w:style w:type="character" w:customStyle="1" w:styleId="hps">
    <w:name w:val="hps"/>
    <w:basedOn w:val="a0"/>
    <w:rsid w:val="00D1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k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sa=i&amp;rct=j&amp;q=&amp;esrc=s&amp;source=images&amp;cd=&amp;cad=rja&amp;uact=8&amp;ved=0CAcQjRw&amp;url=http://www.towave.ru/pub/klimat-kontrol-pochemu-vazhno-segmentirovat-potrebitelskii-rynok.html&amp;ei=riAVVYm_KofXyQP27oHwCQ&amp;bvm=bv.89381419,d.bGQ&amp;psig=AFQjCNGWWTCVj9Dcjz2eBa5hQBMgro49Ug&amp;ust=14275343001108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2015-04-02T13:04:00Z</dcterms:created>
  <dcterms:modified xsi:type="dcterms:W3CDTF">2015-04-02T13:04:00Z</dcterms:modified>
</cp:coreProperties>
</file>