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A1" w:rsidRDefault="00C247A1" w:rsidP="00C247A1">
      <w:pPr>
        <w:spacing w:after="0"/>
        <w:jc w:val="center"/>
        <w:rPr>
          <w:rFonts w:ascii="Verdana" w:eastAsia="Calibri" w:hAnsi="Verdana" w:cs="Times New Roman"/>
          <w:b/>
          <w:sz w:val="20"/>
          <w:szCs w:val="20"/>
          <w:lang w:val="en-US"/>
        </w:rPr>
      </w:pPr>
      <w:r>
        <w:rPr>
          <w:rFonts w:ascii="Verdana" w:eastAsia="Calibri" w:hAnsi="Verdana" w:cs="Times New Roman"/>
          <w:b/>
          <w:sz w:val="20"/>
          <w:szCs w:val="20"/>
          <w:lang w:val="en-US"/>
        </w:rPr>
        <w:t xml:space="preserve">                                            </w:t>
      </w:r>
    </w:p>
    <w:p w:rsidR="00C247A1" w:rsidRPr="00C247A1" w:rsidRDefault="00C247A1" w:rsidP="00C247A1">
      <w:pPr>
        <w:spacing w:after="0"/>
        <w:jc w:val="center"/>
        <w:rPr>
          <w:rFonts w:ascii="Verdana" w:eastAsia="Calibri" w:hAnsi="Verdana" w:cs="Times New Roman"/>
          <w:b/>
          <w:sz w:val="20"/>
          <w:szCs w:val="20"/>
          <w:lang w:val="bg-BG"/>
        </w:rPr>
      </w:pPr>
      <w:bookmarkStart w:id="0" w:name="_GoBack"/>
      <w:r w:rsidRPr="00C247A1">
        <w:rPr>
          <w:rFonts w:ascii="Times New Roman" w:eastAsia="Times New Roman" w:hAnsi="Times New Roman" w:cs="Times New Roman"/>
          <w:noProof/>
          <w:color w:val="0000FF"/>
          <w:sz w:val="24"/>
          <w:szCs w:val="24"/>
          <w:lang w:eastAsia="ru-RU"/>
        </w:rPr>
        <w:drawing>
          <wp:anchor distT="0" distB="0" distL="114300" distR="180340" simplePos="0" relativeHeight="251659264" behindDoc="0" locked="0" layoutInCell="1" allowOverlap="1" wp14:anchorId="6B460354" wp14:editId="77FA9F07">
            <wp:simplePos x="0" y="0"/>
            <wp:positionH relativeFrom="column">
              <wp:posOffset>30480</wp:posOffset>
            </wp:positionH>
            <wp:positionV relativeFrom="page">
              <wp:posOffset>916305</wp:posOffset>
            </wp:positionV>
            <wp:extent cx="2073275" cy="1637665"/>
            <wp:effectExtent l="0" t="0" r="3175" b="635"/>
            <wp:wrapSquare wrapText="bothSides"/>
            <wp:docPr id="1" name="Рисунок 1" descr="https://i.ytimg.com/vi/Pc9npRcDcwA/hqdefault.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Pc9npRcDcwA/hqdefault.jpg">
                      <a:hlinkClick r:id="rId7" tgtFrame="&quot;_blank&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4463" t="2041" r="4603" b="2412"/>
                    <a:stretch/>
                  </pic:blipFill>
                  <pic:spPr bwMode="auto">
                    <a:xfrm>
                      <a:off x="0" y="0"/>
                      <a:ext cx="2073275" cy="1637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Pr="00C247A1">
        <w:rPr>
          <w:rFonts w:ascii="Verdana" w:eastAsia="Calibri" w:hAnsi="Verdana" w:cs="Times New Roman"/>
          <w:b/>
          <w:sz w:val="20"/>
          <w:szCs w:val="20"/>
          <w:lang w:val="bg-BG"/>
        </w:rPr>
        <w:t>ВЕНДИНГ БИЗНЕС В РУСИЯ: ВЧЕРА НЕПОЗНАТ, СЛОЖЕН ДНЕС, МНОГООБЕЩАВАЩ УТРЕ?</w:t>
      </w:r>
    </w:p>
    <w:p w:rsidR="00C247A1" w:rsidRPr="00C247A1" w:rsidRDefault="00C247A1" w:rsidP="00C247A1">
      <w:pPr>
        <w:spacing w:after="0"/>
        <w:ind w:firstLine="708"/>
        <w:jc w:val="center"/>
        <w:rPr>
          <w:rFonts w:ascii="Verdana" w:eastAsia="Calibri" w:hAnsi="Verdana" w:cs="Times New Roman"/>
          <w:b/>
          <w:sz w:val="20"/>
          <w:szCs w:val="20"/>
          <w:lang w:val="bg-BG"/>
        </w:rPr>
      </w:pPr>
    </w:p>
    <w:p w:rsidR="00C247A1" w:rsidRPr="00C247A1" w:rsidRDefault="00C247A1" w:rsidP="00C247A1">
      <w:pPr>
        <w:spacing w:after="0"/>
        <w:ind w:firstLine="708"/>
        <w:jc w:val="both"/>
        <w:rPr>
          <w:rFonts w:ascii="Verdana" w:eastAsia="Calibri" w:hAnsi="Verdana" w:cs="Times New Roman"/>
          <w:sz w:val="20"/>
          <w:szCs w:val="20"/>
          <w:lang w:val="bg-BG"/>
        </w:rPr>
      </w:pPr>
      <w:proofErr w:type="spellStart"/>
      <w:r w:rsidRPr="00C247A1">
        <w:rPr>
          <w:rFonts w:ascii="Verdana" w:eastAsia="Calibri" w:hAnsi="Verdana" w:cs="Times New Roman"/>
          <w:sz w:val="20"/>
          <w:szCs w:val="20"/>
          <w:lang w:val="bg-BG"/>
        </w:rPr>
        <w:t>Вендинг-бизнес</w:t>
      </w:r>
      <w:proofErr w:type="spellEnd"/>
      <w:r w:rsidRPr="00C247A1">
        <w:rPr>
          <w:rFonts w:ascii="Verdana" w:eastAsia="Calibri" w:hAnsi="Verdana" w:cs="Times New Roman"/>
          <w:sz w:val="20"/>
          <w:szCs w:val="20"/>
          <w:lang w:val="bg-BG"/>
        </w:rPr>
        <w:t xml:space="preserve"> - бизнес изграден въз основа на използването на автоматизирани устройства за търговия на дребно, чрез които се продават широка гама бързо оборотни стоки – чай, кафе, вода, напитки, пресни сокове и леки закуски, шоколади, дъвки и топли храни, а също така и разнообразни нехранителни стоки.</w:t>
      </w:r>
    </w:p>
    <w:p w:rsidR="00C247A1" w:rsidRPr="00C247A1" w:rsidRDefault="00C247A1" w:rsidP="00C247A1">
      <w:pPr>
        <w:spacing w:after="0"/>
        <w:ind w:firstLine="708"/>
        <w:jc w:val="both"/>
        <w:rPr>
          <w:rFonts w:ascii="Verdana" w:eastAsia="Calibri" w:hAnsi="Verdana" w:cs="Times New Roman"/>
          <w:sz w:val="20"/>
          <w:szCs w:val="20"/>
          <w:lang w:val="bg-BG"/>
        </w:rPr>
      </w:pPr>
      <w:r w:rsidRPr="00C247A1">
        <w:rPr>
          <w:rFonts w:ascii="Verdana" w:eastAsia="Calibri" w:hAnsi="Verdana" w:cs="Times New Roman"/>
          <w:sz w:val="20"/>
          <w:szCs w:val="20"/>
          <w:lang w:val="bg-BG"/>
        </w:rPr>
        <w:t xml:space="preserve">Руският </w:t>
      </w:r>
      <w:proofErr w:type="spellStart"/>
      <w:r w:rsidRPr="00C247A1">
        <w:rPr>
          <w:rFonts w:ascii="Verdana" w:eastAsia="Calibri" w:hAnsi="Verdana" w:cs="Times New Roman"/>
          <w:sz w:val="20"/>
          <w:szCs w:val="20"/>
          <w:lang w:val="bg-BG"/>
        </w:rPr>
        <w:t>вендинг-пазар</w:t>
      </w:r>
      <w:proofErr w:type="spellEnd"/>
      <w:r w:rsidRPr="00C247A1">
        <w:rPr>
          <w:rFonts w:ascii="Verdana" w:eastAsia="Calibri" w:hAnsi="Verdana" w:cs="Times New Roman"/>
          <w:sz w:val="20"/>
          <w:szCs w:val="20"/>
          <w:lang w:val="bg-BG"/>
        </w:rPr>
        <w:t xml:space="preserve"> е в началото на своя път, изоставайки десетки пъти от европейския пазар и в стотици пъти от пазарите на САЩ и Япония. Според Националната асоциация на автоматизираната търговия днес в Русия има 55-65 хиляди </w:t>
      </w:r>
      <w:proofErr w:type="spellStart"/>
      <w:r w:rsidRPr="00C247A1">
        <w:rPr>
          <w:rFonts w:ascii="Verdana" w:eastAsia="Calibri" w:hAnsi="Verdana" w:cs="Times New Roman"/>
          <w:sz w:val="20"/>
          <w:szCs w:val="20"/>
          <w:lang w:val="bg-BG"/>
        </w:rPr>
        <w:t>вендинг</w:t>
      </w:r>
      <w:proofErr w:type="spellEnd"/>
      <w:r w:rsidRPr="00C247A1">
        <w:rPr>
          <w:rFonts w:ascii="Verdana" w:eastAsia="Calibri" w:hAnsi="Verdana" w:cs="Times New Roman"/>
          <w:sz w:val="20"/>
          <w:szCs w:val="20"/>
          <w:lang w:val="bg-BG"/>
        </w:rPr>
        <w:t xml:space="preserve"> машини, от които около 15 000 са в Москва, като годишният оборот на операторите на този пазар се оценява на 3-4 милиарда рубли. Първоначалните инвестиции са от 100 хиляди до 1 милион </w:t>
      </w:r>
      <w:proofErr w:type="spellStart"/>
      <w:r w:rsidRPr="00C247A1">
        <w:rPr>
          <w:rFonts w:ascii="Verdana" w:eastAsia="Calibri" w:hAnsi="Verdana" w:cs="Times New Roman"/>
          <w:sz w:val="20"/>
          <w:szCs w:val="20"/>
          <w:lang w:val="bg-BG"/>
        </w:rPr>
        <w:t>руб</w:t>
      </w:r>
      <w:proofErr w:type="spellEnd"/>
      <w:r w:rsidRPr="00C247A1">
        <w:rPr>
          <w:rFonts w:ascii="Verdana" w:eastAsia="Calibri" w:hAnsi="Verdana" w:cs="Times New Roman"/>
          <w:sz w:val="20"/>
          <w:szCs w:val="20"/>
          <w:lang w:val="bg-BG"/>
        </w:rPr>
        <w:t>., с 1.5 - 2.5 годишна  възвращаемост. Потенциалното увеличаване на капацитета е 10 пъти в течение на 5 години.</w:t>
      </w:r>
    </w:p>
    <w:p w:rsidR="00C247A1" w:rsidRPr="00C247A1" w:rsidRDefault="00C247A1" w:rsidP="00C247A1">
      <w:pPr>
        <w:spacing w:after="0"/>
        <w:ind w:firstLine="708"/>
        <w:jc w:val="both"/>
        <w:rPr>
          <w:rFonts w:ascii="Verdana" w:eastAsia="Calibri" w:hAnsi="Verdana" w:cs="Times New Roman"/>
          <w:sz w:val="20"/>
          <w:szCs w:val="20"/>
          <w:lang w:val="bg-BG"/>
        </w:rPr>
      </w:pPr>
      <w:r w:rsidRPr="00C247A1">
        <w:rPr>
          <w:rFonts w:ascii="Verdana" w:eastAsia="Calibri" w:hAnsi="Verdana" w:cs="Times New Roman"/>
          <w:sz w:val="20"/>
          <w:szCs w:val="20"/>
          <w:lang w:val="bg-BG"/>
        </w:rPr>
        <w:t xml:space="preserve">За сравнение, в ЕС вече работят около четири милиона </w:t>
      </w:r>
      <w:proofErr w:type="spellStart"/>
      <w:r w:rsidRPr="00C247A1">
        <w:rPr>
          <w:rFonts w:ascii="Verdana" w:eastAsia="Calibri" w:hAnsi="Verdana" w:cs="Times New Roman"/>
          <w:sz w:val="20"/>
          <w:szCs w:val="20"/>
          <w:lang w:val="bg-BG"/>
        </w:rPr>
        <w:t>вендинг</w:t>
      </w:r>
      <w:proofErr w:type="spellEnd"/>
      <w:r w:rsidRPr="00C247A1">
        <w:rPr>
          <w:rFonts w:ascii="Verdana" w:eastAsia="Calibri" w:hAnsi="Verdana" w:cs="Times New Roman"/>
          <w:sz w:val="20"/>
          <w:szCs w:val="20"/>
          <w:lang w:val="bg-BG"/>
        </w:rPr>
        <w:t xml:space="preserve"> системи. Проникването на </w:t>
      </w:r>
      <w:proofErr w:type="spellStart"/>
      <w:r w:rsidRPr="00C247A1">
        <w:rPr>
          <w:rFonts w:ascii="Verdana" w:eastAsia="Calibri" w:hAnsi="Verdana" w:cs="Times New Roman"/>
          <w:sz w:val="20"/>
          <w:szCs w:val="20"/>
          <w:lang w:val="bg-BG"/>
        </w:rPr>
        <w:t>вендинг</w:t>
      </w:r>
      <w:proofErr w:type="spellEnd"/>
      <w:r w:rsidRPr="00C247A1">
        <w:rPr>
          <w:rFonts w:ascii="Verdana" w:eastAsia="Calibri" w:hAnsi="Verdana" w:cs="Times New Roman"/>
          <w:sz w:val="20"/>
          <w:szCs w:val="20"/>
          <w:lang w:val="bg-BG"/>
        </w:rPr>
        <w:t xml:space="preserve"> в страната може да се измерва с броя на машините, в зависимост от броя на жителите. Лидерите са Япония и Съединените щати - една машина съответно  на 23 и 35 души (за 2013 г.). В Европа, цифрата е 1 на 110 човека, в Русия – 1 на 2500 души, т.е. до 100 пъти по-малко, отколкото в Япония или САЩ.</w:t>
      </w:r>
    </w:p>
    <w:p w:rsidR="00C247A1" w:rsidRPr="00C247A1" w:rsidRDefault="00C247A1" w:rsidP="00C247A1">
      <w:pPr>
        <w:spacing w:after="0"/>
        <w:ind w:firstLine="708"/>
        <w:jc w:val="both"/>
        <w:rPr>
          <w:rFonts w:ascii="Verdana" w:eastAsia="Calibri" w:hAnsi="Verdana" w:cs="Times New Roman"/>
          <w:sz w:val="20"/>
          <w:szCs w:val="20"/>
          <w:lang w:val="bg-BG"/>
        </w:rPr>
      </w:pPr>
      <w:r w:rsidRPr="00C247A1">
        <w:rPr>
          <w:rFonts w:ascii="Verdana" w:eastAsia="Calibri" w:hAnsi="Verdana" w:cs="Times New Roman"/>
          <w:sz w:val="20"/>
          <w:szCs w:val="20"/>
          <w:lang w:val="bg-BG"/>
        </w:rPr>
        <w:t xml:space="preserve">При оценка на потенциала е по-правилно да се взима предвид такъв показател, като дела на </w:t>
      </w:r>
      <w:proofErr w:type="spellStart"/>
      <w:r w:rsidRPr="00C247A1">
        <w:rPr>
          <w:rFonts w:ascii="Verdana" w:eastAsia="Calibri" w:hAnsi="Verdana" w:cs="Times New Roman"/>
          <w:sz w:val="20"/>
          <w:szCs w:val="20"/>
          <w:lang w:val="bg-BG"/>
        </w:rPr>
        <w:t>вендинг</w:t>
      </w:r>
      <w:proofErr w:type="spellEnd"/>
      <w:r w:rsidRPr="00C247A1">
        <w:rPr>
          <w:rFonts w:ascii="Verdana" w:eastAsia="Calibri" w:hAnsi="Verdana" w:cs="Times New Roman"/>
          <w:sz w:val="20"/>
          <w:szCs w:val="20"/>
          <w:lang w:val="bg-BG"/>
        </w:rPr>
        <w:t xml:space="preserve"> в структурата на търговията на дребно. Също така е по-коректно да се правят сравнения с пазарите на европейски страни, по-близки до Русия, отколкото Япония и САЩ. Така че, в момента в Русия делът на </w:t>
      </w:r>
      <w:proofErr w:type="spellStart"/>
      <w:r w:rsidRPr="00C247A1">
        <w:rPr>
          <w:rFonts w:ascii="Verdana" w:eastAsia="Calibri" w:hAnsi="Verdana" w:cs="Times New Roman"/>
          <w:sz w:val="20"/>
          <w:szCs w:val="20"/>
          <w:lang w:val="bg-BG"/>
        </w:rPr>
        <w:t>вендинг</w:t>
      </w:r>
      <w:proofErr w:type="spellEnd"/>
      <w:r w:rsidRPr="00C247A1">
        <w:rPr>
          <w:rFonts w:ascii="Verdana" w:eastAsia="Calibri" w:hAnsi="Verdana" w:cs="Times New Roman"/>
          <w:sz w:val="20"/>
          <w:szCs w:val="20"/>
          <w:lang w:val="bg-BG"/>
        </w:rPr>
        <w:t xml:space="preserve"> е не повече от 1% от пазара на дребно, докато в Европа - средно 5%. В тази връзка е уместно да се говори за 5 кратен растеж на потенциала на </w:t>
      </w:r>
      <w:proofErr w:type="spellStart"/>
      <w:r w:rsidRPr="00C247A1">
        <w:rPr>
          <w:rFonts w:ascii="Verdana" w:eastAsia="Calibri" w:hAnsi="Verdana" w:cs="Times New Roman"/>
          <w:sz w:val="20"/>
          <w:szCs w:val="20"/>
          <w:lang w:val="bg-BG"/>
        </w:rPr>
        <w:t>вендинг</w:t>
      </w:r>
      <w:proofErr w:type="spellEnd"/>
      <w:r w:rsidRPr="00C247A1">
        <w:rPr>
          <w:rFonts w:ascii="Verdana" w:eastAsia="Calibri" w:hAnsi="Verdana" w:cs="Times New Roman"/>
          <w:sz w:val="20"/>
          <w:szCs w:val="20"/>
          <w:lang w:val="bg-BG"/>
        </w:rPr>
        <w:t xml:space="preserve"> бизнеса, който при годишен ръст от 1% ще доведе до промяна в структурата на пазара в течение на 5 години.</w:t>
      </w:r>
    </w:p>
    <w:p w:rsidR="00C247A1" w:rsidRPr="00C247A1" w:rsidRDefault="00C247A1" w:rsidP="00C247A1">
      <w:pPr>
        <w:spacing w:after="0"/>
        <w:ind w:firstLine="708"/>
        <w:jc w:val="both"/>
        <w:rPr>
          <w:rFonts w:ascii="Verdana" w:eastAsia="Calibri" w:hAnsi="Verdana" w:cs="Times New Roman"/>
          <w:sz w:val="20"/>
          <w:szCs w:val="20"/>
          <w:lang w:val="bg-BG"/>
        </w:rPr>
      </w:pPr>
      <w:r w:rsidRPr="00C247A1">
        <w:rPr>
          <w:rFonts w:ascii="Verdana" w:eastAsia="Calibri" w:hAnsi="Verdana" w:cs="Times New Roman"/>
          <w:sz w:val="20"/>
          <w:szCs w:val="20"/>
          <w:lang w:val="bg-BG"/>
        </w:rPr>
        <w:t xml:space="preserve">Като се има предвид, че за 5 години руският пазар на дребно ще нарасне най-малко два пъти, то до 2020 г., се предвижда увеличаване на ръста на </w:t>
      </w:r>
      <w:proofErr w:type="spellStart"/>
      <w:r w:rsidRPr="00C247A1">
        <w:rPr>
          <w:rFonts w:ascii="Verdana" w:eastAsia="Calibri" w:hAnsi="Verdana" w:cs="Times New Roman"/>
          <w:sz w:val="20"/>
          <w:szCs w:val="20"/>
          <w:lang w:val="bg-BG"/>
        </w:rPr>
        <w:t>вендинг</w:t>
      </w:r>
      <w:proofErr w:type="spellEnd"/>
      <w:r w:rsidRPr="00C247A1">
        <w:rPr>
          <w:rFonts w:ascii="Verdana" w:eastAsia="Calibri" w:hAnsi="Verdana" w:cs="Times New Roman"/>
          <w:sz w:val="20"/>
          <w:szCs w:val="20"/>
          <w:lang w:val="bg-BG"/>
        </w:rPr>
        <w:t xml:space="preserve"> бизнеса 10 пъти,  до 30-40 млрд. рубли годишен оборот.</w:t>
      </w:r>
    </w:p>
    <w:p w:rsidR="00C247A1" w:rsidRPr="00C247A1" w:rsidRDefault="00C247A1" w:rsidP="00C247A1">
      <w:pPr>
        <w:spacing w:after="0"/>
        <w:ind w:firstLine="708"/>
        <w:jc w:val="both"/>
        <w:rPr>
          <w:rFonts w:ascii="Verdana" w:eastAsia="Calibri" w:hAnsi="Verdana" w:cs="Times New Roman"/>
          <w:sz w:val="20"/>
          <w:szCs w:val="20"/>
          <w:lang w:val="bg-BG"/>
        </w:rPr>
      </w:pPr>
    </w:p>
    <w:p w:rsidR="00C247A1" w:rsidRPr="00C247A1" w:rsidRDefault="00C247A1" w:rsidP="00C247A1">
      <w:pPr>
        <w:spacing w:after="0"/>
        <w:ind w:firstLine="708"/>
        <w:jc w:val="both"/>
        <w:rPr>
          <w:rFonts w:ascii="Verdana" w:eastAsia="Calibri" w:hAnsi="Verdana" w:cs="Times New Roman"/>
          <w:b/>
          <w:sz w:val="20"/>
          <w:szCs w:val="20"/>
          <w:lang w:val="bg-BG"/>
        </w:rPr>
      </w:pPr>
      <w:r w:rsidRPr="00C247A1">
        <w:rPr>
          <w:rFonts w:ascii="Verdana" w:eastAsia="Calibri" w:hAnsi="Verdana" w:cs="Times New Roman"/>
          <w:b/>
          <w:sz w:val="20"/>
          <w:szCs w:val="20"/>
          <w:lang w:val="bg-BG"/>
        </w:rPr>
        <w:t>Текущи и бъдещи пазарни ниши.</w:t>
      </w:r>
    </w:p>
    <w:p w:rsidR="00C247A1" w:rsidRPr="00C247A1" w:rsidRDefault="00C247A1" w:rsidP="00C247A1">
      <w:pPr>
        <w:spacing w:after="0"/>
        <w:ind w:firstLine="708"/>
        <w:jc w:val="both"/>
        <w:rPr>
          <w:rFonts w:ascii="Verdana" w:eastAsia="Calibri" w:hAnsi="Verdana" w:cs="Times New Roman"/>
          <w:sz w:val="20"/>
          <w:szCs w:val="20"/>
          <w:lang w:val="bg-BG"/>
        </w:rPr>
      </w:pPr>
      <w:r w:rsidRPr="00C247A1">
        <w:rPr>
          <w:rFonts w:ascii="Verdana" w:eastAsia="Calibri" w:hAnsi="Verdana" w:cs="Times New Roman"/>
          <w:sz w:val="20"/>
          <w:szCs w:val="20"/>
          <w:lang w:val="bg-BG"/>
        </w:rPr>
        <w:t xml:space="preserve">Обективно погледнато, </w:t>
      </w:r>
      <w:proofErr w:type="spellStart"/>
      <w:r w:rsidRPr="00C247A1">
        <w:rPr>
          <w:rFonts w:ascii="Verdana" w:eastAsia="Calibri" w:hAnsi="Verdana" w:cs="Times New Roman"/>
          <w:sz w:val="20"/>
          <w:szCs w:val="20"/>
          <w:lang w:val="bg-BG"/>
        </w:rPr>
        <w:t>вендинг</w:t>
      </w:r>
      <w:proofErr w:type="spellEnd"/>
      <w:r w:rsidRPr="00C247A1">
        <w:rPr>
          <w:rFonts w:ascii="Verdana" w:eastAsia="Calibri" w:hAnsi="Verdana" w:cs="Times New Roman"/>
          <w:sz w:val="20"/>
          <w:szCs w:val="20"/>
          <w:lang w:val="bg-BG"/>
        </w:rPr>
        <w:t xml:space="preserve"> пазарът в Русия е все още в състояние на зародиш: повече от ¾ от пазара е концентриран в градовете с население повече от един милион души, а продуктовата му структура не е разнообразна. Днес пазарът на 60-65% е представен от кафе-машини и на 20-25% - машини за продажба на леки закуски. Останалите 10% от </w:t>
      </w:r>
      <w:proofErr w:type="spellStart"/>
      <w:r w:rsidRPr="00C247A1">
        <w:rPr>
          <w:rFonts w:ascii="Verdana" w:eastAsia="Calibri" w:hAnsi="Verdana" w:cs="Times New Roman"/>
          <w:sz w:val="20"/>
          <w:szCs w:val="20"/>
          <w:lang w:val="bg-BG"/>
        </w:rPr>
        <w:t>вендинг</w:t>
      </w:r>
      <w:proofErr w:type="spellEnd"/>
      <w:r w:rsidRPr="00C247A1">
        <w:rPr>
          <w:rFonts w:ascii="Verdana" w:eastAsia="Calibri" w:hAnsi="Verdana" w:cs="Times New Roman"/>
          <w:sz w:val="20"/>
          <w:szCs w:val="20"/>
          <w:lang w:val="bg-BG"/>
        </w:rPr>
        <w:t xml:space="preserve"> бизнеса се отнася към други машини-автомати, сред които са машини за продажба на хигиенни продукти, вестници, напитки, сокове, газирана вода, топла храна.</w:t>
      </w:r>
    </w:p>
    <w:p w:rsidR="00C247A1" w:rsidRPr="00C247A1" w:rsidRDefault="00C247A1" w:rsidP="00C247A1">
      <w:pPr>
        <w:spacing w:after="0"/>
        <w:ind w:firstLine="708"/>
        <w:jc w:val="both"/>
        <w:rPr>
          <w:rFonts w:ascii="Verdana" w:eastAsia="Calibri" w:hAnsi="Verdana" w:cs="Times New Roman"/>
          <w:sz w:val="20"/>
          <w:szCs w:val="20"/>
          <w:lang w:val="bg-BG"/>
        </w:rPr>
      </w:pPr>
      <w:r w:rsidRPr="00C247A1">
        <w:rPr>
          <w:rFonts w:ascii="Verdana" w:eastAsia="Calibri" w:hAnsi="Verdana" w:cs="Times New Roman"/>
          <w:sz w:val="20"/>
          <w:szCs w:val="20"/>
          <w:lang w:val="bg-BG"/>
        </w:rPr>
        <w:t>Разбира се, най-висока активност и най-голяма конкуренция се наблюдава на пазара на кафето. От една страна, това се дължи на маркетинговите особености на продукта - кафето е най-подходящо за продажба чрез машини-автомати, т.к. може да се консумирана в движение. И преки конкуренти има малко - не пред всеки изход на метро, супермаркет, вход на пазар, офис и т.н. има заведения за кафе. Още повече, че кафето от машините-автомат печели ценовата конкуренция от кафе-напитките в заведенията.</w:t>
      </w:r>
    </w:p>
    <w:p w:rsidR="00C247A1" w:rsidRPr="00C247A1" w:rsidRDefault="00C247A1" w:rsidP="00C247A1">
      <w:pPr>
        <w:spacing w:after="0"/>
        <w:ind w:firstLine="708"/>
        <w:jc w:val="both"/>
        <w:rPr>
          <w:rFonts w:ascii="Verdana" w:eastAsia="Calibri" w:hAnsi="Verdana" w:cs="Times New Roman"/>
          <w:sz w:val="20"/>
          <w:szCs w:val="20"/>
          <w:lang w:val="bg-BG"/>
        </w:rPr>
      </w:pPr>
      <w:r w:rsidRPr="00C247A1">
        <w:rPr>
          <w:rFonts w:ascii="Verdana" w:eastAsia="Calibri" w:hAnsi="Verdana" w:cs="Times New Roman"/>
          <w:sz w:val="20"/>
          <w:szCs w:val="20"/>
          <w:lang w:val="bg-BG"/>
        </w:rPr>
        <w:t xml:space="preserve">Сред потенциално интересните проекти със слабо развити ниши на </w:t>
      </w:r>
      <w:proofErr w:type="spellStart"/>
      <w:r w:rsidRPr="00C247A1">
        <w:rPr>
          <w:rFonts w:ascii="Verdana" w:eastAsia="Calibri" w:hAnsi="Verdana" w:cs="Times New Roman"/>
          <w:sz w:val="20"/>
          <w:szCs w:val="20"/>
          <w:lang w:val="bg-BG"/>
        </w:rPr>
        <w:t>вендинг</w:t>
      </w:r>
      <w:proofErr w:type="spellEnd"/>
      <w:r w:rsidRPr="00C247A1">
        <w:rPr>
          <w:rFonts w:ascii="Verdana" w:eastAsia="Calibri" w:hAnsi="Verdana" w:cs="Times New Roman"/>
          <w:sz w:val="20"/>
          <w:szCs w:val="20"/>
          <w:lang w:val="bg-BG"/>
        </w:rPr>
        <w:t xml:space="preserve"> са машини-автомати за топла храна (потенциално атрактивни места - гари, офис сгради, </w:t>
      </w:r>
      <w:r w:rsidRPr="00C247A1">
        <w:rPr>
          <w:rFonts w:ascii="Verdana" w:eastAsia="Calibri" w:hAnsi="Verdana" w:cs="Times New Roman"/>
          <w:sz w:val="20"/>
          <w:szCs w:val="20"/>
          <w:lang w:val="bg-BG"/>
        </w:rPr>
        <w:lastRenderedPageBreak/>
        <w:t>образователни институции, производствени предприятия) или машини-автомати за приготвяне на пресни сокове (подхождат за почти всички обществени места).</w:t>
      </w:r>
    </w:p>
    <w:p w:rsidR="00C247A1" w:rsidRPr="00C247A1" w:rsidRDefault="00C247A1" w:rsidP="00C247A1">
      <w:pPr>
        <w:spacing w:after="0"/>
        <w:ind w:firstLine="708"/>
        <w:jc w:val="both"/>
        <w:rPr>
          <w:rFonts w:ascii="Verdana" w:eastAsia="Calibri" w:hAnsi="Verdana" w:cs="Times New Roman"/>
          <w:b/>
          <w:sz w:val="20"/>
          <w:szCs w:val="20"/>
          <w:lang w:val="bg-BG"/>
        </w:rPr>
      </w:pPr>
    </w:p>
    <w:p w:rsidR="00C247A1" w:rsidRPr="00C247A1" w:rsidRDefault="00C247A1" w:rsidP="00C247A1">
      <w:pPr>
        <w:spacing w:after="0"/>
        <w:ind w:firstLine="708"/>
        <w:jc w:val="both"/>
        <w:rPr>
          <w:rFonts w:ascii="Verdana" w:eastAsia="Calibri" w:hAnsi="Verdana" w:cs="Times New Roman"/>
          <w:b/>
          <w:sz w:val="20"/>
          <w:szCs w:val="20"/>
          <w:lang w:val="bg-BG"/>
        </w:rPr>
      </w:pPr>
      <w:r w:rsidRPr="00C247A1">
        <w:rPr>
          <w:rFonts w:ascii="Verdana" w:eastAsia="Calibri" w:hAnsi="Verdana" w:cs="Times New Roman"/>
          <w:b/>
          <w:sz w:val="20"/>
          <w:szCs w:val="20"/>
          <w:lang w:val="bg-BG"/>
        </w:rPr>
        <w:t>Първоначални инвестиции в бизнеса и очаквана рентабилност.</w:t>
      </w:r>
    </w:p>
    <w:p w:rsidR="00C247A1" w:rsidRPr="00C247A1" w:rsidRDefault="00C247A1" w:rsidP="00C247A1">
      <w:pPr>
        <w:spacing w:after="0"/>
        <w:ind w:firstLine="708"/>
        <w:jc w:val="both"/>
        <w:rPr>
          <w:rFonts w:ascii="Verdana" w:eastAsia="Calibri" w:hAnsi="Verdana" w:cs="Times New Roman"/>
          <w:sz w:val="20"/>
          <w:szCs w:val="20"/>
          <w:lang w:val="bg-BG"/>
        </w:rPr>
      </w:pPr>
      <w:r w:rsidRPr="00C247A1">
        <w:rPr>
          <w:rFonts w:ascii="Verdana" w:eastAsia="Calibri" w:hAnsi="Verdana" w:cs="Times New Roman"/>
          <w:sz w:val="20"/>
          <w:szCs w:val="20"/>
          <w:lang w:val="bg-BG"/>
        </w:rPr>
        <w:t xml:space="preserve">Твърди се, че </w:t>
      </w:r>
      <w:proofErr w:type="spellStart"/>
      <w:r w:rsidRPr="00C247A1">
        <w:rPr>
          <w:rFonts w:ascii="Verdana" w:eastAsia="Calibri" w:hAnsi="Verdana" w:cs="Times New Roman"/>
          <w:sz w:val="20"/>
          <w:szCs w:val="20"/>
          <w:lang w:val="bg-BG"/>
        </w:rPr>
        <w:t>вендинг-бизнесът</w:t>
      </w:r>
      <w:proofErr w:type="spellEnd"/>
      <w:r w:rsidRPr="00C247A1">
        <w:rPr>
          <w:rFonts w:ascii="Verdana" w:eastAsia="Calibri" w:hAnsi="Verdana" w:cs="Times New Roman"/>
          <w:sz w:val="20"/>
          <w:szCs w:val="20"/>
          <w:lang w:val="bg-BG"/>
        </w:rPr>
        <w:t xml:space="preserve"> привлича предприемачите с ниските си капиталови разходи и бързата възвращаемост: да се стартира на този пазар може с малко или никакъв първоначален капитал и особени рискове, а  печалба може да се получи след един или два месеца, с рентабилност превишаваща 100%.</w:t>
      </w:r>
    </w:p>
    <w:p w:rsidR="00C247A1" w:rsidRPr="00C247A1" w:rsidRDefault="00C247A1" w:rsidP="00C247A1">
      <w:pPr>
        <w:spacing w:after="0"/>
        <w:ind w:firstLine="708"/>
        <w:jc w:val="both"/>
        <w:rPr>
          <w:rFonts w:ascii="Verdana" w:eastAsia="Calibri" w:hAnsi="Verdana" w:cs="Times New Roman"/>
          <w:sz w:val="20"/>
          <w:szCs w:val="20"/>
          <w:lang w:val="bg-BG"/>
        </w:rPr>
      </w:pPr>
      <w:r w:rsidRPr="00C247A1">
        <w:rPr>
          <w:rFonts w:ascii="Verdana" w:eastAsia="Calibri" w:hAnsi="Verdana" w:cs="Times New Roman"/>
          <w:sz w:val="20"/>
          <w:szCs w:val="20"/>
          <w:lang w:val="bg-BG"/>
        </w:rPr>
        <w:t>В действителност, това не е така. Например, средната цена за нова кафе-машина е в диапазона от 2-3 хиляди евро, а за машини втора употреба - 1-1,5 хиляди евро.</w:t>
      </w:r>
    </w:p>
    <w:p w:rsidR="00C247A1" w:rsidRPr="00C247A1" w:rsidRDefault="00C247A1" w:rsidP="00C247A1">
      <w:pPr>
        <w:spacing w:after="0"/>
        <w:ind w:firstLine="708"/>
        <w:jc w:val="both"/>
        <w:rPr>
          <w:rFonts w:ascii="Verdana" w:eastAsia="Calibri" w:hAnsi="Verdana" w:cs="Times New Roman"/>
          <w:sz w:val="20"/>
          <w:szCs w:val="20"/>
          <w:lang w:val="bg-BG"/>
        </w:rPr>
      </w:pPr>
      <w:r w:rsidRPr="00C247A1">
        <w:rPr>
          <w:rFonts w:ascii="Verdana" w:eastAsia="Calibri" w:hAnsi="Verdana" w:cs="Times New Roman"/>
          <w:sz w:val="20"/>
          <w:szCs w:val="20"/>
          <w:lang w:val="bg-BG"/>
        </w:rPr>
        <w:t>Препоръчва се да се започва бизнес най-малко с няколко точки - това не само ще увеличи очакваната възвръщаемост, но и ще разпредели рисковете, т.к. старта с една машина може да е неизгодно - заради грешен избор на местоположението, проблеми със собствениците на помещението, неправилен асортимент или грешки в изчисленията на диапазона на цените.</w:t>
      </w:r>
    </w:p>
    <w:p w:rsidR="00C247A1" w:rsidRPr="00C247A1" w:rsidRDefault="00C247A1" w:rsidP="00C247A1">
      <w:pPr>
        <w:spacing w:after="0"/>
        <w:ind w:firstLine="708"/>
        <w:jc w:val="both"/>
        <w:rPr>
          <w:rFonts w:ascii="Verdana" w:eastAsia="Calibri" w:hAnsi="Verdana" w:cs="Times New Roman"/>
          <w:sz w:val="20"/>
          <w:szCs w:val="20"/>
          <w:lang w:val="bg-BG"/>
        </w:rPr>
      </w:pPr>
      <w:r w:rsidRPr="00C247A1">
        <w:rPr>
          <w:rFonts w:ascii="Verdana" w:eastAsia="Calibri" w:hAnsi="Verdana" w:cs="Times New Roman"/>
          <w:sz w:val="20"/>
          <w:szCs w:val="20"/>
          <w:lang w:val="bg-BG"/>
        </w:rPr>
        <w:t xml:space="preserve">За да се определи обективно рентабилността на </w:t>
      </w:r>
      <w:proofErr w:type="spellStart"/>
      <w:r w:rsidRPr="00C247A1">
        <w:rPr>
          <w:rFonts w:ascii="Verdana" w:eastAsia="Calibri" w:hAnsi="Verdana" w:cs="Times New Roman"/>
          <w:sz w:val="20"/>
          <w:szCs w:val="20"/>
          <w:lang w:val="bg-BG"/>
        </w:rPr>
        <w:t>вендинг-бизнеса</w:t>
      </w:r>
      <w:proofErr w:type="spellEnd"/>
      <w:r w:rsidRPr="00C247A1">
        <w:rPr>
          <w:rFonts w:ascii="Verdana" w:eastAsia="Calibri" w:hAnsi="Verdana" w:cs="Times New Roman"/>
          <w:sz w:val="20"/>
          <w:szCs w:val="20"/>
          <w:lang w:val="bg-BG"/>
        </w:rPr>
        <w:t>, е необходимо да се имат предвид следните неща:</w:t>
      </w:r>
    </w:p>
    <w:p w:rsidR="00C247A1" w:rsidRPr="00C247A1" w:rsidRDefault="00C247A1" w:rsidP="00C247A1">
      <w:pPr>
        <w:spacing w:after="0"/>
        <w:ind w:firstLine="708"/>
        <w:jc w:val="both"/>
        <w:rPr>
          <w:rFonts w:ascii="Verdana" w:eastAsia="Calibri" w:hAnsi="Verdana" w:cs="Times New Roman"/>
          <w:sz w:val="20"/>
          <w:szCs w:val="20"/>
          <w:lang w:val="bg-BG"/>
        </w:rPr>
      </w:pPr>
      <w:r w:rsidRPr="00C247A1">
        <w:rPr>
          <w:rFonts w:ascii="Verdana" w:eastAsia="Calibri" w:hAnsi="Verdana" w:cs="Times New Roman"/>
          <w:sz w:val="20"/>
          <w:szCs w:val="20"/>
          <w:lang w:val="bg-BG"/>
        </w:rPr>
        <w:t xml:space="preserve">• цената на основното и допълнително оборудване - ако се започва бизнеса с пет </w:t>
      </w:r>
      <w:proofErr w:type="spellStart"/>
      <w:r w:rsidRPr="00C247A1">
        <w:rPr>
          <w:rFonts w:ascii="Verdana" w:eastAsia="Calibri" w:hAnsi="Verdana" w:cs="Times New Roman"/>
          <w:sz w:val="20"/>
          <w:szCs w:val="20"/>
          <w:lang w:val="bg-BG"/>
        </w:rPr>
        <w:t>вендинг</w:t>
      </w:r>
      <w:proofErr w:type="spellEnd"/>
      <w:r w:rsidRPr="00C247A1">
        <w:rPr>
          <w:rFonts w:ascii="Verdana" w:eastAsia="Calibri" w:hAnsi="Verdana" w:cs="Times New Roman"/>
          <w:sz w:val="20"/>
          <w:szCs w:val="20"/>
          <w:lang w:val="bg-BG"/>
        </w:rPr>
        <w:t xml:space="preserve"> машини, това ще струва най-малко 12 хиляди евро;</w:t>
      </w:r>
    </w:p>
    <w:p w:rsidR="00C247A1" w:rsidRPr="00C247A1" w:rsidRDefault="00C247A1" w:rsidP="00C247A1">
      <w:pPr>
        <w:spacing w:after="0"/>
        <w:ind w:firstLine="708"/>
        <w:jc w:val="both"/>
        <w:rPr>
          <w:rFonts w:ascii="Verdana" w:eastAsia="Calibri" w:hAnsi="Verdana" w:cs="Times New Roman"/>
          <w:sz w:val="20"/>
          <w:szCs w:val="20"/>
          <w:lang w:val="bg-BG"/>
        </w:rPr>
      </w:pPr>
      <w:r w:rsidRPr="00C247A1">
        <w:rPr>
          <w:rFonts w:ascii="Verdana" w:eastAsia="Calibri" w:hAnsi="Verdana" w:cs="Times New Roman"/>
          <w:sz w:val="20"/>
          <w:szCs w:val="20"/>
          <w:lang w:val="bg-BG"/>
        </w:rPr>
        <w:t xml:space="preserve">• цена на арендата за поставяне на </w:t>
      </w:r>
      <w:proofErr w:type="spellStart"/>
      <w:r w:rsidRPr="00C247A1">
        <w:rPr>
          <w:rFonts w:ascii="Verdana" w:eastAsia="Calibri" w:hAnsi="Verdana" w:cs="Times New Roman"/>
          <w:sz w:val="20"/>
          <w:szCs w:val="20"/>
          <w:lang w:val="bg-BG"/>
        </w:rPr>
        <w:t>вендинг</w:t>
      </w:r>
      <w:proofErr w:type="spellEnd"/>
      <w:r w:rsidRPr="00C247A1">
        <w:rPr>
          <w:rFonts w:ascii="Verdana" w:eastAsia="Calibri" w:hAnsi="Verdana" w:cs="Times New Roman"/>
          <w:sz w:val="20"/>
          <w:szCs w:val="20"/>
          <w:lang w:val="bg-BG"/>
        </w:rPr>
        <w:t xml:space="preserve"> машини - доста изменчива величина. Ако се вземат средни стойности, то арендата в месец ще бъде около 2,5 хиляди рубли, следователно месечните разходи за наем на 5 машини ще е 12,5 хиляди рубли.</w:t>
      </w:r>
    </w:p>
    <w:p w:rsidR="00C247A1" w:rsidRPr="00C247A1" w:rsidRDefault="00C247A1" w:rsidP="00C247A1">
      <w:pPr>
        <w:spacing w:after="0"/>
        <w:ind w:firstLine="708"/>
        <w:jc w:val="both"/>
        <w:rPr>
          <w:rFonts w:ascii="Verdana" w:eastAsia="Calibri" w:hAnsi="Verdana" w:cs="Times New Roman"/>
          <w:sz w:val="20"/>
          <w:szCs w:val="20"/>
          <w:lang w:val="bg-BG"/>
        </w:rPr>
      </w:pPr>
      <w:r w:rsidRPr="00C247A1">
        <w:rPr>
          <w:rFonts w:ascii="Verdana" w:eastAsia="Calibri" w:hAnsi="Verdana" w:cs="Times New Roman"/>
          <w:sz w:val="20"/>
          <w:szCs w:val="20"/>
          <w:lang w:val="bg-BG"/>
        </w:rPr>
        <w:t xml:space="preserve">• ежемесечен оборот и маржове на продажбите - участниците на пазара дават различни цифри за средния оборот на машина в руските градове с милионно население. Продавачите на </w:t>
      </w:r>
      <w:proofErr w:type="spellStart"/>
      <w:r w:rsidRPr="00C247A1">
        <w:rPr>
          <w:rFonts w:ascii="Verdana" w:eastAsia="Calibri" w:hAnsi="Verdana" w:cs="Times New Roman"/>
          <w:sz w:val="20"/>
          <w:szCs w:val="20"/>
          <w:lang w:val="bg-BG"/>
        </w:rPr>
        <w:t>вендинг</w:t>
      </w:r>
      <w:proofErr w:type="spellEnd"/>
      <w:r w:rsidRPr="00C247A1">
        <w:rPr>
          <w:rFonts w:ascii="Verdana" w:eastAsia="Calibri" w:hAnsi="Verdana" w:cs="Times New Roman"/>
          <w:sz w:val="20"/>
          <w:szCs w:val="20"/>
          <w:lang w:val="bg-BG"/>
        </w:rPr>
        <w:t xml:space="preserve"> машини говорят за не по-малко от 25 хиляди рубли на месец, представителите на бизнеса са по-скромни в своите оценки - средно около 20 хиляди рубли на месец. Фокусирайки се върху  цифрата 20 хиляди, то за пет точки може да се прогнозира оборот от 100 хиляди рубли на месец. От тях, работещите в рамките на опростената система за данъчно облагане, 6% или 6 хиляди рубли ще е необходимо да внесат в бюджета.</w:t>
      </w:r>
    </w:p>
    <w:p w:rsidR="00C247A1" w:rsidRPr="00C247A1" w:rsidRDefault="00C247A1" w:rsidP="00C247A1">
      <w:pPr>
        <w:spacing w:after="0"/>
        <w:ind w:firstLine="708"/>
        <w:jc w:val="both"/>
        <w:rPr>
          <w:rFonts w:ascii="Verdana" w:eastAsia="Calibri" w:hAnsi="Verdana" w:cs="Times New Roman"/>
          <w:sz w:val="20"/>
          <w:szCs w:val="20"/>
          <w:lang w:val="bg-BG"/>
        </w:rPr>
      </w:pPr>
      <w:r w:rsidRPr="00C247A1">
        <w:rPr>
          <w:rFonts w:ascii="Verdana" w:eastAsia="Calibri" w:hAnsi="Verdana" w:cs="Times New Roman"/>
          <w:sz w:val="20"/>
          <w:szCs w:val="20"/>
          <w:lang w:val="bg-BG"/>
        </w:rPr>
        <w:t>• разходи за поддръжка - не по-малко от 12 хиляди рубли, ще трябва да се похарчат за тяхната поддръжка и сервиз - електроенергия, транспорт и режийни разходи;</w:t>
      </w:r>
    </w:p>
    <w:p w:rsidR="00C247A1" w:rsidRPr="00C247A1" w:rsidRDefault="00C247A1" w:rsidP="00C247A1">
      <w:pPr>
        <w:spacing w:after="0"/>
        <w:ind w:firstLine="708"/>
        <w:jc w:val="both"/>
        <w:rPr>
          <w:rFonts w:ascii="Verdana" w:eastAsia="Calibri" w:hAnsi="Verdana" w:cs="Times New Roman"/>
          <w:sz w:val="20"/>
          <w:szCs w:val="20"/>
          <w:lang w:val="bg-BG"/>
        </w:rPr>
      </w:pPr>
      <w:r w:rsidRPr="00C247A1">
        <w:rPr>
          <w:rFonts w:ascii="Verdana" w:eastAsia="Calibri" w:hAnsi="Verdana" w:cs="Times New Roman"/>
          <w:sz w:val="20"/>
          <w:szCs w:val="20"/>
          <w:lang w:val="bg-BG"/>
        </w:rPr>
        <w:t xml:space="preserve">Разбира се, че това са само средни цифри.  При всеки отделен случай, те ще се различават: в зависимост от предлаганите продукти и вида на </w:t>
      </w:r>
      <w:proofErr w:type="spellStart"/>
      <w:r w:rsidRPr="00C247A1">
        <w:rPr>
          <w:rFonts w:ascii="Verdana" w:eastAsia="Calibri" w:hAnsi="Verdana" w:cs="Times New Roman"/>
          <w:sz w:val="20"/>
          <w:szCs w:val="20"/>
          <w:lang w:val="bg-BG"/>
        </w:rPr>
        <w:t>вендинг</w:t>
      </w:r>
      <w:proofErr w:type="spellEnd"/>
      <w:r w:rsidRPr="00C247A1">
        <w:rPr>
          <w:rFonts w:ascii="Verdana" w:eastAsia="Calibri" w:hAnsi="Verdana" w:cs="Times New Roman"/>
          <w:sz w:val="20"/>
          <w:szCs w:val="20"/>
          <w:lang w:val="bg-BG"/>
        </w:rPr>
        <w:t xml:space="preserve"> машината, местоположението, наличието наоколо на конкуренти, качеството на продаваемите продукти, своевременното зареждане и поддръжка на апарата.</w:t>
      </w:r>
    </w:p>
    <w:p w:rsidR="00C247A1" w:rsidRPr="00C247A1" w:rsidRDefault="00C247A1" w:rsidP="00C247A1">
      <w:pPr>
        <w:spacing w:after="0"/>
        <w:ind w:firstLine="708"/>
        <w:jc w:val="both"/>
        <w:rPr>
          <w:rFonts w:ascii="Verdana" w:eastAsia="Calibri" w:hAnsi="Verdana" w:cs="Times New Roman"/>
          <w:sz w:val="20"/>
          <w:szCs w:val="20"/>
          <w:lang w:val="bg-BG"/>
        </w:rPr>
      </w:pPr>
    </w:p>
    <w:p w:rsidR="00C247A1" w:rsidRPr="00C247A1" w:rsidRDefault="00C247A1" w:rsidP="00C247A1">
      <w:pPr>
        <w:spacing w:after="0"/>
        <w:ind w:firstLine="708"/>
        <w:jc w:val="both"/>
        <w:rPr>
          <w:rFonts w:ascii="Verdana" w:eastAsia="Calibri" w:hAnsi="Verdana" w:cs="Times New Roman"/>
          <w:b/>
          <w:sz w:val="20"/>
          <w:szCs w:val="20"/>
          <w:lang w:val="bg-BG"/>
        </w:rPr>
      </w:pPr>
      <w:r w:rsidRPr="00C247A1">
        <w:rPr>
          <w:rFonts w:ascii="Verdana" w:eastAsia="Calibri" w:hAnsi="Verdana" w:cs="Times New Roman"/>
          <w:b/>
          <w:sz w:val="20"/>
          <w:szCs w:val="20"/>
          <w:lang w:val="bg-BG"/>
        </w:rPr>
        <w:t xml:space="preserve">Ключови фактори за успех във </w:t>
      </w:r>
      <w:proofErr w:type="spellStart"/>
      <w:r w:rsidRPr="00C247A1">
        <w:rPr>
          <w:rFonts w:ascii="Verdana" w:eastAsia="Calibri" w:hAnsi="Verdana" w:cs="Times New Roman"/>
          <w:b/>
          <w:sz w:val="20"/>
          <w:szCs w:val="20"/>
          <w:lang w:val="bg-BG"/>
        </w:rPr>
        <w:t>вендинг-бизнеса</w:t>
      </w:r>
      <w:proofErr w:type="spellEnd"/>
      <w:r w:rsidRPr="00C247A1">
        <w:rPr>
          <w:rFonts w:ascii="Verdana" w:eastAsia="Calibri" w:hAnsi="Verdana" w:cs="Times New Roman"/>
          <w:b/>
          <w:sz w:val="20"/>
          <w:szCs w:val="20"/>
          <w:lang w:val="bg-BG"/>
        </w:rPr>
        <w:t>.</w:t>
      </w:r>
    </w:p>
    <w:p w:rsidR="00C247A1" w:rsidRPr="00C247A1" w:rsidRDefault="00C247A1" w:rsidP="00C247A1">
      <w:pPr>
        <w:spacing w:after="0"/>
        <w:ind w:firstLine="708"/>
        <w:jc w:val="both"/>
        <w:rPr>
          <w:rFonts w:ascii="Verdana" w:eastAsia="Calibri" w:hAnsi="Verdana" w:cs="Times New Roman"/>
          <w:sz w:val="20"/>
          <w:szCs w:val="20"/>
          <w:lang w:val="bg-BG"/>
        </w:rPr>
      </w:pPr>
      <w:proofErr w:type="spellStart"/>
      <w:r w:rsidRPr="00C247A1">
        <w:rPr>
          <w:rFonts w:ascii="Verdana" w:eastAsia="Calibri" w:hAnsi="Verdana" w:cs="Times New Roman"/>
          <w:sz w:val="20"/>
          <w:szCs w:val="20"/>
          <w:lang w:val="bg-BG"/>
        </w:rPr>
        <w:t>Вендинг</w:t>
      </w:r>
      <w:proofErr w:type="spellEnd"/>
      <w:r w:rsidRPr="00C247A1">
        <w:rPr>
          <w:rFonts w:ascii="Verdana" w:eastAsia="Calibri" w:hAnsi="Verdana" w:cs="Times New Roman"/>
          <w:sz w:val="20"/>
          <w:szCs w:val="20"/>
          <w:lang w:val="bg-BG"/>
        </w:rPr>
        <w:t>- бизнеса, макар и да е доста обещаващ, не винаги е стабилен.</w:t>
      </w:r>
    </w:p>
    <w:p w:rsidR="00C247A1" w:rsidRPr="00C247A1" w:rsidRDefault="00C247A1" w:rsidP="00C247A1">
      <w:pPr>
        <w:spacing w:after="0" w:line="240" w:lineRule="auto"/>
        <w:ind w:firstLine="708"/>
        <w:jc w:val="both"/>
        <w:rPr>
          <w:rFonts w:ascii="Verdana" w:eastAsia="Calibri" w:hAnsi="Verdana" w:cs="Times New Roman"/>
          <w:sz w:val="20"/>
          <w:szCs w:val="20"/>
          <w:lang w:val="bg-BG"/>
        </w:rPr>
      </w:pPr>
    </w:p>
    <w:p w:rsidR="00C247A1" w:rsidRPr="00C247A1" w:rsidRDefault="00C247A1" w:rsidP="00C247A1">
      <w:pPr>
        <w:spacing w:after="0" w:line="240" w:lineRule="auto"/>
        <w:ind w:firstLine="708"/>
        <w:jc w:val="both"/>
        <w:rPr>
          <w:rFonts w:ascii="Verdana" w:eastAsia="Calibri" w:hAnsi="Verdana" w:cs="Times New Roman"/>
          <w:sz w:val="20"/>
          <w:szCs w:val="20"/>
          <w:lang w:val="bg-BG"/>
        </w:rPr>
      </w:pPr>
    </w:p>
    <w:p w:rsidR="00C247A1" w:rsidRPr="00C247A1" w:rsidRDefault="00C247A1" w:rsidP="00C247A1">
      <w:pPr>
        <w:spacing w:after="0" w:line="240" w:lineRule="auto"/>
        <w:ind w:firstLine="708"/>
        <w:jc w:val="center"/>
        <w:rPr>
          <w:rFonts w:ascii="Verdana" w:eastAsia="Calibri" w:hAnsi="Verdana" w:cs="Times New Roman"/>
          <w:i/>
          <w:sz w:val="18"/>
          <w:szCs w:val="18"/>
          <w:lang w:val="bg-BG"/>
        </w:rPr>
      </w:pPr>
      <w:r w:rsidRPr="00C247A1">
        <w:rPr>
          <w:rFonts w:ascii="Verdana" w:eastAsia="Calibri" w:hAnsi="Verdana" w:cs="Times New Roman"/>
          <w:i/>
          <w:sz w:val="18"/>
          <w:szCs w:val="18"/>
          <w:lang w:val="bg-BG"/>
        </w:rPr>
        <w:t xml:space="preserve">Стабилност на търговските точки на собствениците на </w:t>
      </w:r>
      <w:proofErr w:type="spellStart"/>
      <w:r w:rsidRPr="00C247A1">
        <w:rPr>
          <w:rFonts w:ascii="Verdana" w:eastAsia="Calibri" w:hAnsi="Verdana" w:cs="Times New Roman"/>
          <w:i/>
          <w:sz w:val="18"/>
          <w:szCs w:val="18"/>
          <w:lang w:val="bg-BG"/>
        </w:rPr>
        <w:t>вендинг</w:t>
      </w:r>
      <w:proofErr w:type="spellEnd"/>
      <w:r w:rsidRPr="00C247A1">
        <w:rPr>
          <w:rFonts w:ascii="Verdana" w:eastAsia="Calibri" w:hAnsi="Verdana" w:cs="Times New Roman"/>
          <w:i/>
          <w:sz w:val="18"/>
          <w:szCs w:val="18"/>
          <w:lang w:val="bg-BG"/>
        </w:rPr>
        <w:t xml:space="preserve"> машини</w:t>
      </w:r>
    </w:p>
    <w:p w:rsidR="00C247A1" w:rsidRPr="00C247A1" w:rsidRDefault="00C247A1" w:rsidP="00C247A1">
      <w:pPr>
        <w:spacing w:after="0" w:line="240" w:lineRule="auto"/>
        <w:ind w:firstLine="708"/>
        <w:jc w:val="both"/>
        <w:rPr>
          <w:rFonts w:ascii="Verdana" w:eastAsia="Calibri" w:hAnsi="Verdana" w:cs="Times New Roman"/>
          <w:i/>
          <w:sz w:val="18"/>
          <w:szCs w:val="18"/>
          <w:lang w:val="bg-BG"/>
        </w:rPr>
      </w:pPr>
    </w:p>
    <w:p w:rsidR="00C247A1" w:rsidRPr="00C247A1" w:rsidRDefault="00C247A1" w:rsidP="00C247A1">
      <w:pPr>
        <w:spacing w:after="0" w:line="240" w:lineRule="auto"/>
        <w:ind w:firstLine="708"/>
        <w:jc w:val="center"/>
        <w:rPr>
          <w:rFonts w:ascii="Verdana" w:eastAsia="Calibri" w:hAnsi="Verdana" w:cs="Times New Roman"/>
          <w:i/>
          <w:sz w:val="18"/>
          <w:szCs w:val="18"/>
          <w:lang w:val="bg-BG"/>
        </w:rPr>
      </w:pPr>
      <w:r w:rsidRPr="00C247A1">
        <w:rPr>
          <w:rFonts w:ascii="PT Sans" w:eastAsia="Times New Roman" w:hAnsi="PT Sans" w:cs="Helvetica"/>
          <w:i/>
          <w:noProof/>
          <w:sz w:val="24"/>
          <w:szCs w:val="24"/>
          <w:lang w:eastAsia="ru-RU"/>
        </w:rPr>
        <w:lastRenderedPageBreak/>
        <w:drawing>
          <wp:inline distT="0" distB="0" distL="0" distR="0" wp14:anchorId="58CD15AB" wp14:editId="4EC5315D">
            <wp:extent cx="5454650" cy="2235200"/>
            <wp:effectExtent l="0" t="0" r="1270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47A1" w:rsidRPr="00C247A1" w:rsidRDefault="00C247A1" w:rsidP="00C247A1">
      <w:pPr>
        <w:spacing w:after="0" w:line="240" w:lineRule="auto"/>
        <w:ind w:firstLine="708"/>
        <w:jc w:val="center"/>
        <w:rPr>
          <w:rFonts w:ascii="Verdana" w:eastAsia="Calibri" w:hAnsi="Verdana" w:cs="Times New Roman"/>
          <w:i/>
          <w:sz w:val="18"/>
          <w:szCs w:val="18"/>
          <w:lang w:val="bg-BG"/>
        </w:rPr>
      </w:pPr>
    </w:p>
    <w:p w:rsidR="00C247A1" w:rsidRPr="00C247A1" w:rsidRDefault="00C247A1" w:rsidP="00C247A1">
      <w:pPr>
        <w:spacing w:after="0" w:line="240" w:lineRule="auto"/>
        <w:ind w:firstLine="708"/>
        <w:jc w:val="center"/>
        <w:rPr>
          <w:rFonts w:ascii="Verdana" w:eastAsia="Calibri" w:hAnsi="Verdana" w:cs="Times New Roman"/>
          <w:sz w:val="20"/>
          <w:szCs w:val="20"/>
          <w:lang w:val="bg-BG"/>
        </w:rPr>
      </w:pPr>
    </w:p>
    <w:p w:rsidR="00C247A1" w:rsidRPr="00C247A1" w:rsidRDefault="00C247A1" w:rsidP="00C247A1">
      <w:pPr>
        <w:spacing w:after="0"/>
        <w:ind w:firstLine="708"/>
        <w:jc w:val="both"/>
        <w:rPr>
          <w:rFonts w:ascii="Verdana" w:eastAsia="Calibri" w:hAnsi="Verdana" w:cs="Times New Roman"/>
          <w:sz w:val="20"/>
          <w:szCs w:val="20"/>
          <w:lang w:val="bg-BG"/>
        </w:rPr>
      </w:pPr>
      <w:r w:rsidRPr="00C247A1">
        <w:rPr>
          <w:rFonts w:ascii="Verdana" w:eastAsia="Calibri" w:hAnsi="Verdana" w:cs="Times New Roman"/>
          <w:sz w:val="20"/>
          <w:szCs w:val="20"/>
          <w:lang w:val="bg-BG"/>
        </w:rPr>
        <w:t xml:space="preserve">Почти без изключение, </w:t>
      </w:r>
      <w:proofErr w:type="spellStart"/>
      <w:r w:rsidRPr="00C247A1">
        <w:rPr>
          <w:rFonts w:ascii="Verdana" w:eastAsia="Calibri" w:hAnsi="Verdana" w:cs="Times New Roman"/>
          <w:sz w:val="20"/>
          <w:szCs w:val="20"/>
          <w:lang w:val="bg-BG"/>
        </w:rPr>
        <w:t>вендинг</w:t>
      </w:r>
      <w:proofErr w:type="spellEnd"/>
      <w:r w:rsidRPr="00C247A1">
        <w:rPr>
          <w:rFonts w:ascii="Verdana" w:eastAsia="Calibri" w:hAnsi="Verdana" w:cs="Times New Roman"/>
          <w:sz w:val="20"/>
          <w:szCs w:val="20"/>
          <w:lang w:val="bg-BG"/>
        </w:rPr>
        <w:t xml:space="preserve"> търговците заявяват, че основно условие за успешния бизнес е правилният избор на място за </w:t>
      </w:r>
      <w:proofErr w:type="spellStart"/>
      <w:r w:rsidRPr="00C247A1">
        <w:rPr>
          <w:rFonts w:ascii="Verdana" w:eastAsia="Calibri" w:hAnsi="Verdana" w:cs="Times New Roman"/>
          <w:sz w:val="20"/>
          <w:szCs w:val="20"/>
          <w:lang w:val="bg-BG"/>
        </w:rPr>
        <w:t>вендинг</w:t>
      </w:r>
      <w:proofErr w:type="spellEnd"/>
      <w:r w:rsidRPr="00C247A1">
        <w:rPr>
          <w:rFonts w:ascii="Verdana" w:eastAsia="Calibri" w:hAnsi="Verdana" w:cs="Times New Roman"/>
          <w:sz w:val="20"/>
          <w:szCs w:val="20"/>
          <w:lang w:val="bg-BG"/>
        </w:rPr>
        <w:t xml:space="preserve"> машините.</w:t>
      </w:r>
    </w:p>
    <w:p w:rsidR="00C247A1" w:rsidRPr="00C247A1" w:rsidRDefault="00C247A1" w:rsidP="00C247A1">
      <w:pPr>
        <w:spacing w:after="0"/>
        <w:ind w:firstLine="708"/>
        <w:jc w:val="both"/>
        <w:rPr>
          <w:rFonts w:ascii="Verdana" w:eastAsia="Calibri" w:hAnsi="Verdana" w:cs="Times New Roman"/>
          <w:sz w:val="20"/>
          <w:szCs w:val="20"/>
          <w:lang w:val="bg-BG"/>
        </w:rPr>
      </w:pPr>
      <w:r w:rsidRPr="00C247A1">
        <w:rPr>
          <w:rFonts w:ascii="Verdana" w:eastAsia="Calibri" w:hAnsi="Verdana" w:cs="Times New Roman"/>
          <w:sz w:val="20"/>
          <w:szCs w:val="20"/>
          <w:lang w:val="bg-BG"/>
        </w:rPr>
        <w:t xml:space="preserve">Но това го разбират и собствениците на помещенията, които започват да поставят определени условия. Например, искат високи наеми или се договарят за процент от оборота на </w:t>
      </w:r>
      <w:proofErr w:type="spellStart"/>
      <w:r w:rsidRPr="00C247A1">
        <w:rPr>
          <w:rFonts w:ascii="Verdana" w:eastAsia="Calibri" w:hAnsi="Verdana" w:cs="Times New Roman"/>
          <w:sz w:val="20"/>
          <w:szCs w:val="20"/>
          <w:lang w:val="bg-BG"/>
        </w:rPr>
        <w:t>вендинг</w:t>
      </w:r>
      <w:proofErr w:type="spellEnd"/>
      <w:r w:rsidRPr="00C247A1">
        <w:rPr>
          <w:rFonts w:ascii="Verdana" w:eastAsia="Calibri" w:hAnsi="Verdana" w:cs="Times New Roman"/>
          <w:sz w:val="20"/>
          <w:szCs w:val="20"/>
          <w:lang w:val="bg-BG"/>
        </w:rPr>
        <w:t xml:space="preserve"> машината.</w:t>
      </w:r>
    </w:p>
    <w:p w:rsidR="00C247A1" w:rsidRPr="00C247A1" w:rsidRDefault="00C247A1" w:rsidP="00C247A1">
      <w:pPr>
        <w:spacing w:after="0"/>
        <w:ind w:firstLine="708"/>
        <w:jc w:val="both"/>
        <w:rPr>
          <w:rFonts w:ascii="Verdana" w:eastAsia="Calibri" w:hAnsi="Verdana" w:cs="Times New Roman"/>
          <w:sz w:val="20"/>
          <w:szCs w:val="20"/>
          <w:lang w:val="bg-BG"/>
        </w:rPr>
      </w:pPr>
      <w:r w:rsidRPr="00C247A1">
        <w:rPr>
          <w:rFonts w:ascii="Verdana" w:eastAsia="Calibri" w:hAnsi="Verdana" w:cs="Times New Roman"/>
          <w:sz w:val="20"/>
          <w:szCs w:val="20"/>
          <w:lang w:val="bg-BG"/>
        </w:rPr>
        <w:t xml:space="preserve">Друг важен компонент за успешния </w:t>
      </w:r>
      <w:proofErr w:type="spellStart"/>
      <w:r w:rsidRPr="00C247A1">
        <w:rPr>
          <w:rFonts w:ascii="Verdana" w:eastAsia="Calibri" w:hAnsi="Verdana" w:cs="Times New Roman"/>
          <w:sz w:val="20"/>
          <w:szCs w:val="20"/>
          <w:lang w:val="bg-BG"/>
        </w:rPr>
        <w:t>вендинг-бизнес</w:t>
      </w:r>
      <w:proofErr w:type="spellEnd"/>
      <w:r w:rsidRPr="00C247A1">
        <w:rPr>
          <w:rFonts w:ascii="Verdana" w:eastAsia="Calibri" w:hAnsi="Verdana" w:cs="Times New Roman"/>
          <w:sz w:val="20"/>
          <w:szCs w:val="20"/>
          <w:lang w:val="bg-BG"/>
        </w:rPr>
        <w:t xml:space="preserve"> е изборът на правилен приемник на банкноти – </w:t>
      </w:r>
      <w:proofErr w:type="spellStart"/>
      <w:r w:rsidRPr="00C247A1">
        <w:rPr>
          <w:rFonts w:ascii="Verdana" w:eastAsia="Calibri" w:hAnsi="Verdana" w:cs="Times New Roman"/>
          <w:sz w:val="20"/>
          <w:szCs w:val="20"/>
          <w:lang w:val="bg-BG"/>
        </w:rPr>
        <w:t>вендинг</w:t>
      </w:r>
      <w:proofErr w:type="spellEnd"/>
      <w:r w:rsidRPr="00C247A1">
        <w:rPr>
          <w:rFonts w:ascii="Verdana" w:eastAsia="Calibri" w:hAnsi="Verdana" w:cs="Times New Roman"/>
          <w:sz w:val="20"/>
          <w:szCs w:val="20"/>
          <w:lang w:val="bg-BG"/>
        </w:rPr>
        <w:t xml:space="preserve"> машината трябва да приема различни банкноти и да връща ресто. Изследвания показват, че причина за отказ от услуги от </w:t>
      </w:r>
      <w:proofErr w:type="spellStart"/>
      <w:r w:rsidRPr="00C247A1">
        <w:rPr>
          <w:rFonts w:ascii="Verdana" w:eastAsia="Calibri" w:hAnsi="Verdana" w:cs="Times New Roman"/>
          <w:sz w:val="20"/>
          <w:szCs w:val="20"/>
          <w:lang w:val="bg-BG"/>
        </w:rPr>
        <w:t>вендинг</w:t>
      </w:r>
      <w:proofErr w:type="spellEnd"/>
      <w:r w:rsidRPr="00C247A1">
        <w:rPr>
          <w:rFonts w:ascii="Verdana" w:eastAsia="Calibri" w:hAnsi="Verdana" w:cs="Times New Roman"/>
          <w:sz w:val="20"/>
          <w:szCs w:val="20"/>
          <w:lang w:val="bg-BG"/>
        </w:rPr>
        <w:t xml:space="preserve"> машини, в 1-2 от 10 случая е липсата на подходящи банкноти на купувача. В случай, че такава малка, на пръв поглед подробност, е добре обмислена, то собственика на </w:t>
      </w:r>
      <w:proofErr w:type="spellStart"/>
      <w:r w:rsidRPr="00C247A1">
        <w:rPr>
          <w:rFonts w:ascii="Verdana" w:eastAsia="Calibri" w:hAnsi="Verdana" w:cs="Times New Roman"/>
          <w:sz w:val="20"/>
          <w:szCs w:val="20"/>
          <w:lang w:val="bg-BG"/>
        </w:rPr>
        <w:t>вендинг</w:t>
      </w:r>
      <w:proofErr w:type="spellEnd"/>
      <w:r w:rsidRPr="00C247A1">
        <w:rPr>
          <w:rFonts w:ascii="Verdana" w:eastAsia="Calibri" w:hAnsi="Verdana" w:cs="Times New Roman"/>
          <w:sz w:val="20"/>
          <w:szCs w:val="20"/>
          <w:lang w:val="bg-BG"/>
        </w:rPr>
        <w:t xml:space="preserve"> машината може да увеличи оборота си с 10-15%.</w:t>
      </w:r>
    </w:p>
    <w:p w:rsidR="00C247A1" w:rsidRPr="00C247A1" w:rsidRDefault="00C247A1" w:rsidP="00C247A1">
      <w:pPr>
        <w:spacing w:after="0"/>
        <w:ind w:firstLine="708"/>
        <w:jc w:val="right"/>
        <w:rPr>
          <w:rFonts w:ascii="Verdana" w:eastAsia="Calibri" w:hAnsi="Verdana" w:cs="Times New Roman"/>
          <w:sz w:val="20"/>
          <w:szCs w:val="20"/>
          <w:lang w:val="bg-BG"/>
        </w:rPr>
      </w:pPr>
    </w:p>
    <w:p w:rsidR="00C247A1" w:rsidRPr="00C247A1" w:rsidRDefault="00C247A1" w:rsidP="00C247A1">
      <w:pPr>
        <w:spacing w:after="0"/>
        <w:ind w:firstLine="708"/>
        <w:jc w:val="right"/>
        <w:rPr>
          <w:rFonts w:ascii="Verdana" w:eastAsia="Calibri" w:hAnsi="Verdana" w:cs="Times New Roman"/>
          <w:sz w:val="20"/>
          <w:szCs w:val="20"/>
          <w:lang w:val="bg-BG"/>
        </w:rPr>
      </w:pPr>
      <w:hyperlink r:id="rId10" w:history="1">
        <w:r w:rsidRPr="00C247A1">
          <w:rPr>
            <w:rFonts w:ascii="Verdana" w:eastAsia="Calibri" w:hAnsi="Verdana" w:cs="Times New Roman"/>
            <w:color w:val="0000FF"/>
            <w:sz w:val="20"/>
            <w:szCs w:val="20"/>
            <w:u w:val="single"/>
            <w:lang w:val="bg-BG"/>
          </w:rPr>
          <w:t>http://moneymakerfactory.ru/</w:t>
        </w:r>
      </w:hyperlink>
      <w:r w:rsidRPr="00C247A1">
        <w:rPr>
          <w:rFonts w:ascii="Verdana" w:eastAsia="Calibri" w:hAnsi="Verdana" w:cs="Times New Roman"/>
          <w:sz w:val="20"/>
          <w:szCs w:val="20"/>
          <w:lang w:val="bg-BG"/>
        </w:rPr>
        <w:t xml:space="preserve">  </w:t>
      </w:r>
    </w:p>
    <w:p w:rsidR="00D0484E" w:rsidRDefault="00D0484E"/>
    <w:sectPr w:rsidR="00D048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4E" w:rsidRDefault="004D214E" w:rsidP="00C247A1">
      <w:pPr>
        <w:spacing w:after="0" w:line="240" w:lineRule="auto"/>
      </w:pPr>
      <w:r>
        <w:separator/>
      </w:r>
    </w:p>
  </w:endnote>
  <w:endnote w:type="continuationSeparator" w:id="0">
    <w:p w:rsidR="004D214E" w:rsidRDefault="004D214E" w:rsidP="00C24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4E" w:rsidRDefault="004D214E" w:rsidP="00C247A1">
      <w:pPr>
        <w:spacing w:after="0" w:line="240" w:lineRule="auto"/>
      </w:pPr>
      <w:r>
        <w:separator/>
      </w:r>
    </w:p>
  </w:footnote>
  <w:footnote w:type="continuationSeparator" w:id="0">
    <w:p w:rsidR="004D214E" w:rsidRDefault="004D214E" w:rsidP="00C247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02"/>
    <w:rsid w:val="00467B02"/>
    <w:rsid w:val="004D214E"/>
    <w:rsid w:val="00C247A1"/>
    <w:rsid w:val="00D04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7A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247A1"/>
    <w:pPr>
      <w:spacing w:after="0" w:line="240" w:lineRule="auto"/>
    </w:pPr>
  </w:style>
  <w:style w:type="character" w:styleId="a5">
    <w:name w:val="Hyperlink"/>
    <w:basedOn w:val="a0"/>
    <w:uiPriority w:val="99"/>
    <w:unhideWhenUsed/>
    <w:rsid w:val="00C247A1"/>
    <w:rPr>
      <w:color w:val="0000FF" w:themeColor="hyperlink"/>
      <w:u w:val="single"/>
    </w:rPr>
  </w:style>
  <w:style w:type="character" w:customStyle="1" w:styleId="a4">
    <w:name w:val="Без интервала Знак"/>
    <w:basedOn w:val="a0"/>
    <w:link w:val="a3"/>
    <w:uiPriority w:val="1"/>
    <w:rsid w:val="00C247A1"/>
  </w:style>
  <w:style w:type="paragraph" w:styleId="a6">
    <w:name w:val="Balloon Text"/>
    <w:basedOn w:val="a"/>
    <w:link w:val="a7"/>
    <w:uiPriority w:val="99"/>
    <w:semiHidden/>
    <w:unhideWhenUsed/>
    <w:rsid w:val="00C247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47A1"/>
    <w:rPr>
      <w:rFonts w:ascii="Tahoma" w:hAnsi="Tahoma" w:cs="Tahoma"/>
      <w:sz w:val="16"/>
      <w:szCs w:val="16"/>
    </w:rPr>
  </w:style>
  <w:style w:type="paragraph" w:styleId="a8">
    <w:name w:val="header"/>
    <w:basedOn w:val="a"/>
    <w:link w:val="a9"/>
    <w:uiPriority w:val="99"/>
    <w:unhideWhenUsed/>
    <w:rsid w:val="00C247A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247A1"/>
  </w:style>
  <w:style w:type="paragraph" w:styleId="aa">
    <w:name w:val="footer"/>
    <w:basedOn w:val="a"/>
    <w:link w:val="ab"/>
    <w:uiPriority w:val="99"/>
    <w:unhideWhenUsed/>
    <w:rsid w:val="00C247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24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7A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247A1"/>
    <w:pPr>
      <w:spacing w:after="0" w:line="240" w:lineRule="auto"/>
    </w:pPr>
  </w:style>
  <w:style w:type="character" w:styleId="a5">
    <w:name w:val="Hyperlink"/>
    <w:basedOn w:val="a0"/>
    <w:uiPriority w:val="99"/>
    <w:unhideWhenUsed/>
    <w:rsid w:val="00C247A1"/>
    <w:rPr>
      <w:color w:val="0000FF" w:themeColor="hyperlink"/>
      <w:u w:val="single"/>
    </w:rPr>
  </w:style>
  <w:style w:type="character" w:customStyle="1" w:styleId="a4">
    <w:name w:val="Без интервала Знак"/>
    <w:basedOn w:val="a0"/>
    <w:link w:val="a3"/>
    <w:uiPriority w:val="1"/>
    <w:rsid w:val="00C247A1"/>
  </w:style>
  <w:style w:type="paragraph" w:styleId="a6">
    <w:name w:val="Balloon Text"/>
    <w:basedOn w:val="a"/>
    <w:link w:val="a7"/>
    <w:uiPriority w:val="99"/>
    <w:semiHidden/>
    <w:unhideWhenUsed/>
    <w:rsid w:val="00C247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47A1"/>
    <w:rPr>
      <w:rFonts w:ascii="Tahoma" w:hAnsi="Tahoma" w:cs="Tahoma"/>
      <w:sz w:val="16"/>
      <w:szCs w:val="16"/>
    </w:rPr>
  </w:style>
  <w:style w:type="paragraph" w:styleId="a8">
    <w:name w:val="header"/>
    <w:basedOn w:val="a"/>
    <w:link w:val="a9"/>
    <w:uiPriority w:val="99"/>
    <w:unhideWhenUsed/>
    <w:rsid w:val="00C247A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247A1"/>
  </w:style>
  <w:style w:type="paragraph" w:styleId="aa">
    <w:name w:val="footer"/>
    <w:basedOn w:val="a"/>
    <w:link w:val="ab"/>
    <w:uiPriority w:val="99"/>
    <w:unhideWhenUsed/>
    <w:rsid w:val="00C247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24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ru/url?sa=i&amp;rct=j&amp;q=&amp;esrc=s&amp;source=images&amp;cd=&amp;ved=0ahUKEwi0tq7PibjJAhXF6CwKHYevA-8QjRwIBw&amp;url=https://www.youtube.com/watch?v=Pc9npRcDcwA&amp;psig=AFQjCNHI69rZl1pBtdQfunykUEGpQg9Wtw&amp;ust=1448970335472993&amp;cad=rj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oneymakerfactory.ru/" TargetMode="Externa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9.476336703546516E-2"/>
          <c:y val="3.4673407301360058E-2"/>
          <c:w val="0.89784825790839007"/>
          <c:h val="0.78205037580529702"/>
        </c:manualLayout>
      </c:layout>
      <c:bar3DChart>
        <c:barDir val="col"/>
        <c:grouping val="standard"/>
        <c:varyColors val="0"/>
        <c:ser>
          <c:idx val="0"/>
          <c:order val="0"/>
          <c:tx>
            <c:strRef>
              <c:f>Лист1!$B$1</c:f>
              <c:strCache>
                <c:ptCount val="1"/>
                <c:pt idx="0">
                  <c:v>Ряд 1</c:v>
                </c:pt>
              </c:strCache>
            </c:strRef>
          </c:tx>
          <c:invertIfNegative val="0"/>
          <c:cat>
            <c:strRef>
              <c:f>Лист1!$A$2:$A$8</c:f>
              <c:strCache>
                <c:ptCount val="7"/>
                <c:pt idx="0">
                  <c:v>3 поставя 2 сваля</c:v>
                </c:pt>
                <c:pt idx="1">
                  <c:v>2 поставя 1 сваля</c:v>
                </c:pt>
                <c:pt idx="2">
                  <c:v>1 поставя 1 сваля</c:v>
                </c:pt>
                <c:pt idx="3">
                  <c:v>3 поставя 1 сваля</c:v>
                </c:pt>
                <c:pt idx="4">
                  <c:v>не сваля</c:v>
                </c:pt>
                <c:pt idx="5">
                  <c:v>5 поставя 1 сваля</c:v>
                </c:pt>
                <c:pt idx="6">
                  <c:v>4 поставя 1 сваля</c:v>
                </c:pt>
              </c:strCache>
            </c:strRef>
          </c:cat>
          <c:val>
            <c:numRef>
              <c:f>Лист1!$B$2:$B$8</c:f>
              <c:numCache>
                <c:formatCode>0.00%</c:formatCode>
                <c:ptCount val="7"/>
                <c:pt idx="0">
                  <c:v>0.11700000000000001</c:v>
                </c:pt>
                <c:pt idx="1">
                  <c:v>0.13600000000000001</c:v>
                </c:pt>
                <c:pt idx="2">
                  <c:v>0.14599999999999999</c:v>
                </c:pt>
                <c:pt idx="3">
                  <c:v>0.184</c:v>
                </c:pt>
                <c:pt idx="4">
                  <c:v>0.252</c:v>
                </c:pt>
                <c:pt idx="5">
                  <c:v>0.107</c:v>
                </c:pt>
                <c:pt idx="6">
                  <c:v>5.8000000000000003E-2</c:v>
                </c:pt>
              </c:numCache>
            </c:numRef>
          </c:val>
        </c:ser>
        <c:dLbls>
          <c:showLegendKey val="0"/>
          <c:showVal val="0"/>
          <c:showCatName val="0"/>
          <c:showSerName val="0"/>
          <c:showPercent val="0"/>
          <c:showBubbleSize val="0"/>
        </c:dLbls>
        <c:gapWidth val="150"/>
        <c:shape val="cone"/>
        <c:axId val="96846976"/>
        <c:axId val="96848512"/>
        <c:axId val="133627392"/>
      </c:bar3DChart>
      <c:catAx>
        <c:axId val="96846976"/>
        <c:scaling>
          <c:orientation val="minMax"/>
        </c:scaling>
        <c:delete val="0"/>
        <c:axPos val="b"/>
        <c:majorTickMark val="out"/>
        <c:minorTickMark val="none"/>
        <c:tickLblPos val="nextTo"/>
        <c:crossAx val="96848512"/>
        <c:crosses val="autoZero"/>
        <c:auto val="1"/>
        <c:lblAlgn val="ctr"/>
        <c:lblOffset val="100"/>
        <c:noMultiLvlLbl val="0"/>
      </c:catAx>
      <c:valAx>
        <c:axId val="96848512"/>
        <c:scaling>
          <c:orientation val="minMax"/>
        </c:scaling>
        <c:delete val="0"/>
        <c:axPos val="l"/>
        <c:majorGridlines/>
        <c:numFmt formatCode="0.00%" sourceLinked="1"/>
        <c:majorTickMark val="out"/>
        <c:minorTickMark val="none"/>
        <c:tickLblPos val="nextTo"/>
        <c:crossAx val="96846976"/>
        <c:crosses val="autoZero"/>
        <c:crossBetween val="between"/>
      </c:valAx>
      <c:serAx>
        <c:axId val="133627392"/>
        <c:scaling>
          <c:orientation val="minMax"/>
        </c:scaling>
        <c:delete val="1"/>
        <c:axPos val="b"/>
        <c:majorTickMark val="out"/>
        <c:minorTickMark val="none"/>
        <c:tickLblPos val="nextTo"/>
        <c:crossAx val="96848512"/>
        <c:crosses val="autoZero"/>
      </c:serAx>
      <c:spPr>
        <a:solidFill>
          <a:srgbClr val="1F497D">
            <a:lumMod val="20000"/>
            <a:lumOff val="80000"/>
          </a:srgbClr>
        </a:solidFill>
        <a:ln>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2015-12-02T11:15:00Z</dcterms:created>
  <dcterms:modified xsi:type="dcterms:W3CDTF">2015-12-02T11:16:00Z</dcterms:modified>
</cp:coreProperties>
</file>